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34276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34276" w:rsidRPr="00F34276" w:rsidRDefault="00F34276" w:rsidP="00F3427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F3427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F34276" w:rsidRPr="00F34276" w:rsidRDefault="000E4528" w:rsidP="00F342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26.12.2017</w:t>
      </w:r>
      <w:r w:rsidR="00F34276" w:rsidRPr="00F342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117</w:t>
      </w:r>
    </w:p>
    <w:p w:rsidR="00F34276" w:rsidRPr="00F34276" w:rsidRDefault="00F34276" w:rsidP="00F342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2018 год и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Утвердить основные характеристики местного бюджета  на 2018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рублей,  в том числе  безвозмездных поступлений в сумме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Утвердить основные характеристики местного бюджета  на 2019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70 тыс. рублей,  в том числе  безвозмездных поступлений в сумме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49,47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70 тыс. рублей, в том числе условно утверждаемые расходы в сумме 4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8,494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2020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рублей,  в том числе  безвозмездных поступлений в сумме 16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рублей в том числе условно утверждаемые расходы в сумме 9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7,917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 приложению 4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5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приложению 6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7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2018 год и плановый период 2019 и 2020 годов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год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9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Ведомственную структуру расходов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           на 2018 год согласно приложению 10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2019-2020 годы согласно приложению 11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общий объем публичных нормативных обязательств: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2018 год в сумме 0,000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2019 год в сумме 0,000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2020 год в сумме 0,000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F3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на 2018 год согласно приложению 12 к настоящему Решению.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13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F34276" w:rsidRPr="00F34276" w:rsidRDefault="00F34276" w:rsidP="00F342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муниципального образования на 1 января 2019 года в сумме 184,4 тыс. рублей; на 1 января 2020 года в сумме 186,55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 xml:space="preserve">; на 1 января 2021 года 190,0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          2)   предельный объем муниципального долга муниципального образования в течение        2018 года не должен превышать 184,4 тыс. рублей; в течение 2019 года не должен превышать 186,55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 xml:space="preserve">; в течение 2020 года не должен превышать 190,0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          3) верхний предел долга по муниципальным гарантиям на 1 января 2019 года в сумме 0,000 тыс. рублей; на 1 января 2020 года в сумме 0,000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 xml:space="preserve">; на1 января 2021 года в сумме 0,000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276" w:rsidRPr="00F34276" w:rsidRDefault="00F34276" w:rsidP="00F342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Статья 9.</w:t>
      </w:r>
      <w:r w:rsidRPr="00F34276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1. Администрация муниципального образования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2. Не увеличивать в 2018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10.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2018 года.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76">
        <w:rPr>
          <w:rFonts w:ascii="Times New Roman" w:hAnsi="Times New Roman" w:cs="Times New Roman"/>
          <w:b/>
          <w:sz w:val="26"/>
          <w:szCs w:val="26"/>
        </w:rPr>
        <w:t>Глава МО СП «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Кусотинское</w:t>
      </w:r>
      <w:proofErr w:type="spellEnd"/>
      <w:r w:rsidRPr="00F34276">
        <w:rPr>
          <w:rFonts w:ascii="Times New Roman" w:hAnsi="Times New Roman" w:cs="Times New Roman"/>
          <w:b/>
          <w:sz w:val="26"/>
          <w:szCs w:val="26"/>
        </w:rPr>
        <w:t>»                                              ___________ Б.С-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F34276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F34276">
        <w:rPr>
          <w:rFonts w:ascii="Times New Roman" w:hAnsi="Times New Roman" w:cs="Times New Roman"/>
          <w:b/>
          <w:sz w:val="26"/>
          <w:szCs w:val="26"/>
        </w:rPr>
        <w:t>азаров</w:t>
      </w:r>
      <w:proofErr w:type="spellEnd"/>
    </w:p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 "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EF1FB8" w:rsidP="00E02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276" w:rsidRPr="00F34276" w:rsidTr="00F34276">
        <w:trPr>
          <w:trHeight w:val="25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34276" w:rsidRPr="00F34276" w:rsidTr="00F34276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F34276" w:rsidRPr="00F34276" w:rsidTr="00F34276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1 08 04020 01 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000 110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1 08 04020 01 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000 110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F34276" w:rsidRPr="00F34276" w:rsidTr="00F3427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276" w:rsidRPr="00F34276" w:rsidTr="00F34276">
        <w:trPr>
          <w:trHeight w:val="103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4276" w:rsidRPr="00F34276" w:rsidTr="00F34276">
        <w:trPr>
          <w:trHeight w:val="142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276" w:rsidRPr="00F34276" w:rsidTr="00F34276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4276" w:rsidRPr="00F34276" w:rsidTr="00F34276">
        <w:trPr>
          <w:trHeight w:val="82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276" w:rsidRPr="00F34276" w:rsidTr="00F34276">
        <w:trPr>
          <w:trHeight w:val="82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2 03 05010 10 0000 180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34276" w:rsidRPr="00F34276" w:rsidTr="00F34276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2 07 05030 10 0000 180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6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34276" w:rsidRPr="00F34276" w:rsidTr="00F34276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2 18 05030 10 0000 180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34276" w:rsidRPr="00F34276" w:rsidTr="00F34276">
        <w:trPr>
          <w:trHeight w:val="115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F34276" w:rsidRPr="00F34276" w:rsidTr="00F34276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2018 год и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2019 и 2020 годов»</w:t>
            </w:r>
          </w:p>
          <w:p w:rsidR="00F34276" w:rsidRPr="00F34276" w:rsidRDefault="00E0213F" w:rsidP="00E0213F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34276" w:rsidRPr="00F34276" w:rsidTr="00F34276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</w:t>
            </w:r>
            <w:proofErr w:type="gramEnd"/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34276" w:rsidRPr="00F34276" w:rsidTr="00F34276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(городского)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№1 по Республике Бурятия</w:t>
            </w:r>
          </w:p>
        </w:tc>
      </w:tr>
      <w:tr w:rsidR="00F34276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F34276" w:rsidRPr="00F34276" w:rsidTr="00F3427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4276" w:rsidRPr="00F34276" w:rsidTr="00F34276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34276" w:rsidRPr="00F34276" w:rsidTr="00F34276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34276" w:rsidRPr="00F34276" w:rsidTr="00F3427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34276" w:rsidRPr="00F34276" w:rsidTr="00F34276">
        <w:trPr>
          <w:trHeight w:val="491"/>
        </w:trPr>
        <w:tc>
          <w:tcPr>
            <w:tcW w:w="10490" w:type="dxa"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сессии Совета депутатов                                                                                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2018 год и на плановый период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и 2020 годов»</w:t>
            </w:r>
          </w:p>
          <w:p w:rsidR="00F34276" w:rsidRPr="00F34276" w:rsidRDefault="00F34276" w:rsidP="00E021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2017 г. №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F34276" w:rsidRPr="00F34276" w:rsidTr="00F34276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34276" w:rsidRPr="00F34276" w:rsidTr="00F34276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F34276" w:rsidRPr="00F34276" w:rsidTr="00F34276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368,800</w:t>
            </w:r>
          </w:p>
        </w:tc>
      </w:tr>
      <w:tr w:rsidR="00F34276" w:rsidRPr="00F34276" w:rsidTr="00F3427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18,000</w:t>
            </w:r>
          </w:p>
        </w:tc>
      </w:tr>
      <w:tr w:rsidR="00F34276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18,000</w:t>
            </w:r>
          </w:p>
        </w:tc>
      </w:tr>
      <w:tr w:rsidR="00F34276" w:rsidRPr="00F34276" w:rsidTr="00F3427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150,300</w:t>
            </w:r>
          </w:p>
        </w:tc>
      </w:tr>
      <w:tr w:rsidR="00F34276" w:rsidRPr="00F34276" w:rsidTr="00F3427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9,800</w:t>
            </w:r>
          </w:p>
        </w:tc>
      </w:tr>
      <w:tr w:rsidR="00F34276" w:rsidRPr="00F34276" w:rsidTr="00F3427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170,000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131,000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20,000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2019-2020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696"/>
        <w:gridCol w:w="3827"/>
        <w:gridCol w:w="1215"/>
        <w:gridCol w:w="1525"/>
      </w:tblGrid>
      <w:tr w:rsidR="00F34276" w:rsidRPr="00F34276" w:rsidTr="00F3427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209,6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10,8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173,1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178,8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№6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F34276" w:rsidRPr="00F34276" w:rsidTr="00F34276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84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EF1FB8">
              <w:rPr>
                <w:rFonts w:ascii="Times New Roman" w:eastAsia="Times New Roman" w:hAnsi="Times New Roman" w:cs="Times New Roman"/>
                <w:b/>
                <w:lang w:eastAsia="ru-RU"/>
              </w:rPr>
              <w:t>59,8</w:t>
            </w: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EF1FB8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F1FB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F1FB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2,</w:t>
            </w:r>
            <w:r w:rsidR="00EF1F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EF1FB8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  <w:r w:rsidR="00F34276" w:rsidRPr="00F342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F34276" w:rsidRPr="00F34276" w:rsidTr="00F34276">
        <w:trPr>
          <w:trHeight w:val="900"/>
        </w:trPr>
        <w:tc>
          <w:tcPr>
            <w:tcW w:w="10221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годов»</w:t>
            </w:r>
          </w:p>
          <w:p w:rsidR="00F34276" w:rsidRPr="00F34276" w:rsidRDefault="00EF1FB8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г. №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F34276" w:rsidRPr="00F34276" w:rsidTr="00F34276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2019-2020 ГОДЫ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F34276" w:rsidRPr="00F34276" w:rsidTr="00F3427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64,03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1649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64,03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8,9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1358,6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1358,9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1358,6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85,700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85,700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,700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EF1FB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07,7</w:t>
                  </w: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,700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г. № 11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F34276" w:rsidRPr="00F34276" w:rsidTr="00F34276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34276" w:rsidRPr="00F34276" w:rsidTr="00F3427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F1FB8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2012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F34276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1101,800</w:t>
                  </w:r>
                </w:p>
              </w:tc>
            </w:tr>
            <w:tr w:rsidR="00F34276" w:rsidRPr="00F34276" w:rsidTr="00F34276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488,000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613,800</w:t>
                  </w:r>
                </w:p>
              </w:tc>
            </w:tr>
            <w:tr w:rsidR="00F34276" w:rsidRPr="00F34276" w:rsidTr="00F34276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алоговых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81,900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74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246A15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274,7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4276" w:rsidRPr="00F34276" w:rsidTr="00F3427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F34276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F34276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 годов»</w:t>
      </w:r>
    </w:p>
    <w:p w:rsidR="00F34276" w:rsidRPr="00F34276" w:rsidRDefault="00246A15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и 2020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F34276" w:rsidRPr="00F34276" w:rsidTr="00F34276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5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F34276" w:rsidRPr="00F34276" w:rsidTr="00F34276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F34276" w:rsidRPr="00F34276" w:rsidTr="00F34276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1101,8</w:t>
            </w:r>
          </w:p>
        </w:tc>
      </w:tr>
      <w:tr w:rsidR="00F34276" w:rsidRPr="00F34276" w:rsidTr="00F34276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6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алоговых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16,135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16,135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33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7,917</w:t>
            </w:r>
          </w:p>
        </w:tc>
      </w:tr>
      <w:tr w:rsidR="00F34276" w:rsidRPr="00F34276" w:rsidTr="00F34276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022,5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044,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F34276" w:rsidRPr="00F34276" w:rsidTr="00F34276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34276" w:rsidRPr="00F34276" w:rsidTr="00F34276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03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53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7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40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55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F34276" w:rsidRPr="00F34276" w:rsidTr="00F34276">
        <w:trPr>
          <w:trHeight w:val="114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3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70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4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8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471,400</w:t>
            </w:r>
          </w:p>
        </w:tc>
      </w:tr>
      <w:tr w:rsidR="00F34276" w:rsidRPr="00F34276" w:rsidTr="00F34276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142,400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5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60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1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24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32,2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24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24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246A15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246A15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3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F34276" w:rsidRPr="00F34276" w:rsidTr="00F34276">
        <w:trPr>
          <w:trHeight w:val="7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3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5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F34276" w:rsidRPr="00F34276" w:rsidTr="00F34276">
        <w:trPr>
          <w:trHeight w:val="26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F34276" w:rsidRPr="00F34276" w:rsidTr="00F34276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58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2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</w:tr>
      <w:tr w:rsidR="00F34276" w:rsidRPr="00F34276" w:rsidTr="00F34276">
        <w:trPr>
          <w:trHeight w:val="2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276" w:rsidRPr="00F34276" w:rsidTr="00F34276">
        <w:trPr>
          <w:trHeight w:val="19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45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12,9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10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3"/>
        <w:gridCol w:w="4175"/>
        <w:gridCol w:w="680"/>
        <w:gridCol w:w="709"/>
        <w:gridCol w:w="708"/>
        <w:gridCol w:w="1275"/>
        <w:gridCol w:w="709"/>
        <w:gridCol w:w="1133"/>
        <w:gridCol w:w="1133"/>
      </w:tblGrid>
      <w:tr w:rsidR="00F34276" w:rsidRPr="00F34276" w:rsidTr="00F34276">
        <w:trPr>
          <w:trHeight w:val="322"/>
        </w:trPr>
        <w:tc>
          <w:tcPr>
            <w:tcW w:w="9896" w:type="dxa"/>
            <w:gridSpan w:val="8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и 2020 годы</w:t>
            </w:r>
          </w:p>
        </w:tc>
        <w:tc>
          <w:tcPr>
            <w:tcW w:w="1134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9289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0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3"/>
        <w:gridCol w:w="4177"/>
        <w:gridCol w:w="680"/>
        <w:gridCol w:w="709"/>
        <w:gridCol w:w="708"/>
        <w:gridCol w:w="1418"/>
        <w:gridCol w:w="567"/>
        <w:gridCol w:w="1134"/>
        <w:gridCol w:w="1015"/>
        <w:gridCol w:w="1134"/>
      </w:tblGrid>
      <w:tr w:rsidR="00F34276" w:rsidRPr="00F34276" w:rsidTr="00F34276">
        <w:trPr>
          <w:gridAfter w:val="1"/>
          <w:wAfter w:w="1134" w:type="dxa"/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gridAfter w:val="1"/>
          <w:wAfter w:w="1134" w:type="dxa"/>
          <w:trHeight w:val="48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C455FC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2044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9,276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8,413</w:t>
            </w:r>
          </w:p>
        </w:tc>
      </w:tr>
      <w:tr w:rsidR="00F34276" w:rsidRPr="00F34276" w:rsidTr="00F34276">
        <w:trPr>
          <w:gridAfter w:val="1"/>
          <w:wAfter w:w="1134" w:type="dxa"/>
          <w:trHeight w:val="78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531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70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407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557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gridAfter w:val="1"/>
          <w:wAfter w:w="1134" w:type="dxa"/>
          <w:trHeight w:val="114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3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706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41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108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63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gridAfter w:val="1"/>
          <w:wAfter w:w="1134" w:type="dxa"/>
          <w:trHeight w:val="63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gridAfter w:val="1"/>
          <w:wAfter w:w="1134" w:type="dxa"/>
          <w:trHeight w:val="94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51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94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60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417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04,498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E5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E5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5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5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32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55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55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55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44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34276" w:rsidRPr="00F34276" w:rsidTr="00F34276">
        <w:trPr>
          <w:gridAfter w:val="1"/>
          <w:wAfter w:w="1134" w:type="dxa"/>
          <w:trHeight w:val="76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291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40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6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3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6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6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45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мероприятия, связанные с выполнением обязательств органов местного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gridAfter w:val="1"/>
          <w:wAfter w:w="1134" w:type="dxa"/>
          <w:trHeight w:val="264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gridAfter w:val="1"/>
          <w:wAfter w:w="1134" w:type="dxa"/>
          <w:trHeight w:val="3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721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21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gridAfter w:val="1"/>
          <w:wAfter w:w="1134" w:type="dxa"/>
          <w:trHeight w:val="232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gridAfter w:val="1"/>
          <w:wAfter w:w="1134" w:type="dxa"/>
          <w:trHeight w:val="196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E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97,917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9E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E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044,03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148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38194D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F34276" w:rsidRPr="00F34276" w:rsidTr="00F3427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2012,9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2012,9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8"/>
        <w:gridCol w:w="4271"/>
        <w:gridCol w:w="1700"/>
        <w:gridCol w:w="284"/>
        <w:gridCol w:w="992"/>
      </w:tblGrid>
      <w:tr w:rsidR="00F34276" w:rsidRPr="00F34276" w:rsidTr="00F34276">
        <w:trPr>
          <w:trHeight w:val="285"/>
        </w:trPr>
        <w:tc>
          <w:tcPr>
            <w:tcW w:w="9498" w:type="dxa"/>
            <w:gridSpan w:val="4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и 2020 годы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8024" w:type="dxa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1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34276" w:rsidRPr="00F34276" w:rsidTr="00F3427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44,03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-2022,5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-2044,03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2022,57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2044,03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2022,57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44,03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 год и плановый период 2019 и 2020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2018 год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 год и плановый период 2019 и 2020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bookmarkStart w:id="0" w:name="_GoBack"/>
      <w:bookmarkEnd w:id="0"/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 2019 и 2020 годы                                                                                       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F34276" w:rsidRPr="00F34276" w:rsidTr="00F34276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F34276" w:rsidRPr="00F34276" w:rsidTr="00F3427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/>
    <w:p w:rsidR="00E91A52" w:rsidRDefault="00E91A52"/>
    <w:sectPr w:rsidR="00E91A52" w:rsidSect="00F342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6"/>
    <w:rsid w:val="000E4528"/>
    <w:rsid w:val="00246A15"/>
    <w:rsid w:val="0038194D"/>
    <w:rsid w:val="009E599B"/>
    <w:rsid w:val="00C455FC"/>
    <w:rsid w:val="00E0213F"/>
    <w:rsid w:val="00E91A52"/>
    <w:rsid w:val="00EF1FB8"/>
    <w:rsid w:val="00F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9151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5</cp:revision>
  <cp:lastPrinted>2018-01-30T07:26:00Z</cp:lastPrinted>
  <dcterms:created xsi:type="dcterms:W3CDTF">2017-12-22T05:30:00Z</dcterms:created>
  <dcterms:modified xsi:type="dcterms:W3CDTF">2018-01-30T07:26:00Z</dcterms:modified>
</cp:coreProperties>
</file>