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9.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CB5AD6">
            <w:pPr>
              <w:pStyle w:val="aff1"/>
              <w:widowControl w:val="0"/>
              <w:numPr>
                <w:ilvl w:val="0"/>
                <w:numId w:val="4"/>
              </w:numPr>
              <w:autoSpaceDE w:val="0"/>
              <w:autoSpaceDN w:val="0"/>
              <w:adjustRightInd w:val="0"/>
              <w:jc w:val="both"/>
              <w:outlineLvl w:val="2"/>
            </w:pPr>
            <w:r w:rsidRPr="003C1A67">
              <w:t>Карта градостроительного зонирования МО СП «</w:t>
            </w:r>
            <w:r w:rsidR="00012F8B">
              <w:t>Мухоршибирское</w:t>
            </w:r>
            <w:r w:rsidRPr="003C1A67">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012F8B">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012F8B">
              <w:t>с.Мухоршибирь</w:t>
            </w:r>
          </w:p>
        </w:tc>
        <w:tc>
          <w:tcPr>
            <w:tcW w:w="1064" w:type="dxa"/>
          </w:tcPr>
          <w:p w:rsidR="00A359F5" w:rsidRPr="00193692" w:rsidRDefault="00A359F5" w:rsidP="00A359F5">
            <w:pPr>
              <w:jc w:val="center"/>
              <w:rPr>
                <w:rFonts w:ascii="Times New Roman Cyr" w:hAnsi="Times New Roman Cyr"/>
                <w:caps/>
              </w:rPr>
            </w:pPr>
          </w:p>
        </w:tc>
      </w:tr>
    </w:tbl>
    <w:p w:rsidR="000C71F1" w:rsidRDefault="000C71F1" w:rsidP="00650DD0">
      <w:pPr>
        <w:ind w:firstLine="540"/>
        <w:jc w:val="both"/>
      </w:pPr>
    </w:p>
    <w:p w:rsidR="00B6236F" w:rsidRDefault="00B6236F" w:rsidP="00740A8B">
      <w:pPr>
        <w:jc w:val="center"/>
        <w:outlineLvl w:val="0"/>
        <w:rPr>
          <w:b/>
          <w:caps/>
        </w:rPr>
      </w:pPr>
    </w:p>
    <w:p w:rsidR="00B6236F" w:rsidRPr="009D684A" w:rsidRDefault="00B6236F" w:rsidP="00B6236F">
      <w:pPr>
        <w:jc w:val="center"/>
        <w:outlineLvl w:val="0"/>
        <w:rPr>
          <w:b/>
          <w:caps/>
        </w:rPr>
      </w:pPr>
      <w:r w:rsidRPr="009D684A">
        <w:rPr>
          <w:b/>
          <w:caps/>
        </w:rPr>
        <w:t>ВВЕДЕНИЕ</w:t>
      </w:r>
    </w:p>
    <w:p w:rsidR="00B6236F" w:rsidRPr="009D684A" w:rsidRDefault="00B6236F" w:rsidP="00B6236F">
      <w:pPr>
        <w:jc w:val="center"/>
        <w:outlineLvl w:val="0"/>
        <w:rPr>
          <w:b/>
          <w:caps/>
        </w:rPr>
      </w:pPr>
    </w:p>
    <w:p w:rsidR="00B6236F" w:rsidRPr="009D684A" w:rsidRDefault="00B6236F" w:rsidP="00B6236F">
      <w:pPr>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r w:rsidR="00045388">
        <w:rPr>
          <w:rFonts w:ascii="Times New Roman Cyr" w:hAnsi="Times New Roman Cyr" w:cs="Times New Roman Cyr"/>
        </w:rPr>
        <w:t>Мухоршибир</w:t>
      </w:r>
      <w:r w:rsidR="002B34BA">
        <w:rPr>
          <w:rFonts w:ascii="Times New Roman Cyr" w:hAnsi="Times New Roman Cyr" w:cs="Times New Roman Cyr"/>
        </w:rPr>
        <w:t>ий</w:t>
      </w:r>
      <w:r w:rsidRPr="009D684A">
        <w:rPr>
          <w:rFonts w:ascii="Times New Roman Cyr" w:hAnsi="Times New Roman Cyr" w:cs="Times New Roman Cyr"/>
        </w:rPr>
        <w:t xml:space="preserve"> район» и МО СП «</w:t>
      </w:r>
      <w:r w:rsidR="00012F8B">
        <w:rPr>
          <w:rFonts w:ascii="Times New Roman Cyr" w:hAnsi="Times New Roman Cyr" w:cs="Times New Roman Cyr"/>
        </w:rPr>
        <w:t>Мухоршибирское</w:t>
      </w:r>
      <w:r w:rsidRPr="009D684A">
        <w:rPr>
          <w:rFonts w:ascii="Times New Roman Cyr" w:hAnsi="Times New Roman Cyr" w:cs="Times New Roman Cyr"/>
        </w:rPr>
        <w:t>», принятых за прошедший после утверждения Правил период.</w:t>
      </w:r>
    </w:p>
    <w:p w:rsidR="00B6236F" w:rsidRDefault="00B6236F" w:rsidP="00B6236F">
      <w:pPr>
        <w:ind w:firstLine="708"/>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r w:rsidR="00012F8B">
        <w:rPr>
          <w:rFonts w:ascii="Times New Roman Cyr" w:hAnsi="Times New Roman Cyr" w:cs="Times New Roman Cyr"/>
        </w:rPr>
        <w:t>Мухоршибирское</w:t>
      </w:r>
      <w:r w:rsidRPr="009D684A">
        <w:rPr>
          <w:rFonts w:ascii="Times New Roman Cyr" w:hAnsi="Times New Roman Cyr" w:cs="Times New Roman Cyr"/>
        </w:rPr>
        <w:t>», разработанного в 2010 году, должны быть полностью заменены материалами данного проекта внесения изменений в Правила.</w:t>
      </w:r>
    </w:p>
    <w:p w:rsidR="00B6236F" w:rsidRDefault="00B6236F" w:rsidP="00B6236F">
      <w:pPr>
        <w:ind w:firstLine="708"/>
        <w:jc w:val="both"/>
        <w:rPr>
          <w:rFonts w:ascii="Times New Roman Cyr" w:hAnsi="Times New Roman Cyr" w:cs="Times New Roman Cyr"/>
        </w:rPr>
      </w:pPr>
    </w:p>
    <w:p w:rsidR="00B6236F" w:rsidRDefault="00B6236F" w:rsidP="00B6236F">
      <w:pPr>
        <w:ind w:firstLine="708"/>
        <w:jc w:val="both"/>
        <w:rPr>
          <w:rFonts w:ascii="Times New Roman Cyr" w:hAnsi="Times New Roman Cyr" w:cs="Times New Roman Cyr"/>
        </w:rPr>
      </w:pPr>
    </w:p>
    <w:p w:rsidR="002B34BA" w:rsidRDefault="002B34BA" w:rsidP="00B6236F">
      <w:pPr>
        <w:ind w:firstLine="708"/>
        <w:jc w:val="both"/>
        <w:rPr>
          <w:rFonts w:ascii="Times New Roman Cyr" w:hAnsi="Times New Roman Cyr" w:cs="Times New Roman Cyr"/>
        </w:rPr>
      </w:pPr>
    </w:p>
    <w:p w:rsidR="00B6236F" w:rsidRDefault="00B6236F" w:rsidP="00B6236F">
      <w:pPr>
        <w:ind w:firstLine="708"/>
        <w:jc w:val="both"/>
        <w:rPr>
          <w:rFonts w:ascii="Times New Roman Cyr" w:hAnsi="Times New Roman Cyr" w:cs="Times New Roman Cyr"/>
        </w:rPr>
      </w:pPr>
    </w:p>
    <w:p w:rsidR="006D77AC" w:rsidRDefault="00AA0984" w:rsidP="00740A8B">
      <w:pPr>
        <w:jc w:val="center"/>
        <w:outlineLvl w:val="0"/>
        <w:rPr>
          <w:b/>
        </w:rPr>
      </w:pPr>
      <w:r>
        <w:rPr>
          <w:b/>
          <w:caps/>
        </w:rPr>
        <w:lastRenderedPageBreak/>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C140D7">
      <w:pPr>
        <w:widowControl w:val="0"/>
        <w:autoSpaceDE w:val="0"/>
        <w:autoSpaceDN w:val="0"/>
        <w:adjustRightInd w:val="0"/>
        <w:ind w:firstLine="540"/>
        <w:jc w:val="both"/>
      </w:pPr>
      <w:bookmarkStart w:id="0" w:name="Par35"/>
      <w:bookmarkEnd w:id="0"/>
    </w:p>
    <w:p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C140D7">
      <w:pPr>
        <w:widowControl w:val="0"/>
        <w:autoSpaceDE w:val="0"/>
        <w:autoSpaceDN w:val="0"/>
        <w:adjustRightInd w:val="0"/>
        <w:ind w:firstLine="540"/>
        <w:jc w:val="both"/>
      </w:pPr>
    </w:p>
    <w:p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rsidR="00190887" w:rsidRPr="0088593C" w:rsidRDefault="00190887" w:rsidP="00190887">
      <w:pPr>
        <w:widowControl w:val="0"/>
        <w:autoSpaceDE w:val="0"/>
        <w:autoSpaceDN w:val="0"/>
        <w:adjustRightInd w:val="0"/>
        <w:ind w:firstLine="540"/>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190887">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 xml:space="preserve">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w:t>
      </w:r>
      <w:r w:rsidRPr="0088593C">
        <w:lastRenderedPageBreak/>
        <w:t>ними.</w:t>
      </w:r>
    </w:p>
    <w:p w:rsidR="00190887" w:rsidRPr="0088593C" w:rsidRDefault="00190887" w:rsidP="00190887">
      <w:pPr>
        <w:widowControl w:val="0"/>
        <w:autoSpaceDE w:val="0"/>
        <w:autoSpaceDN w:val="0"/>
        <w:adjustRightInd w:val="0"/>
        <w:ind w:firstLine="540"/>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 xml:space="preserve"> 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rsidR="00190887" w:rsidRDefault="00190887" w:rsidP="00190887">
      <w:pPr>
        <w:widowControl w:val="0"/>
        <w:autoSpaceDE w:val="0"/>
        <w:autoSpaceDN w:val="0"/>
        <w:adjustRightInd w:val="0"/>
        <w:ind w:firstLine="540"/>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190887">
      <w:pPr>
        <w:widowControl w:val="0"/>
        <w:autoSpaceDE w:val="0"/>
        <w:autoSpaceDN w:val="0"/>
        <w:adjustRightInd w:val="0"/>
        <w:ind w:firstLine="540"/>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190887">
      <w:pPr>
        <w:widowControl w:val="0"/>
        <w:autoSpaceDE w:val="0"/>
        <w:autoSpaceDN w:val="0"/>
        <w:adjustRightInd w:val="0"/>
        <w:ind w:firstLine="540"/>
        <w:jc w:val="both"/>
      </w:pPr>
      <w:r>
        <w:t xml:space="preserve">В случаях, когда для отнесенных к вспомогательным видам разрешенного использования </w:t>
      </w:r>
      <w:r>
        <w:lastRenderedPageBreak/>
        <w:t>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rsidR="00190887" w:rsidRDefault="00190887" w:rsidP="00190887">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E10A0A">
      <w:pPr>
        <w:widowControl w:val="0"/>
        <w:autoSpaceDE w:val="0"/>
        <w:autoSpaceDN w:val="0"/>
        <w:adjustRightInd w:val="0"/>
        <w:ind w:firstLine="540"/>
        <w:jc w:val="center"/>
        <w:rPr>
          <w:b/>
        </w:rPr>
      </w:pPr>
    </w:p>
    <w:p w:rsidR="00C140D7" w:rsidRPr="0088593C" w:rsidRDefault="00C140D7" w:rsidP="00C140D7">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r w:rsidR="00012F8B">
        <w:t>Мухоршибирское</w:t>
      </w:r>
      <w:r w:rsidR="00890D02">
        <w:t>»</w:t>
      </w:r>
      <w:r w:rsidR="005334BF">
        <w:t>.</w:t>
      </w:r>
    </w:p>
    <w:p w:rsidR="00C140D7" w:rsidRDefault="00C140D7" w:rsidP="00C140D7">
      <w:pPr>
        <w:widowControl w:val="0"/>
        <w:autoSpaceDE w:val="0"/>
        <w:autoSpaceDN w:val="0"/>
        <w:adjustRightInd w:val="0"/>
        <w:ind w:firstLine="540"/>
        <w:jc w:val="both"/>
      </w:pPr>
    </w:p>
    <w:p w:rsidR="00B6236F" w:rsidRPr="0088593C" w:rsidRDefault="00B6236F"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lastRenderedPageBreak/>
        <w:t>Статья 5. Внесение изменений в настоящие Правила</w:t>
      </w:r>
    </w:p>
    <w:p w:rsidR="00C140D7" w:rsidRPr="0088593C"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rsidR="00C140D7" w:rsidRDefault="00C140D7" w:rsidP="00C140D7">
      <w:pPr>
        <w:widowControl w:val="0"/>
        <w:autoSpaceDE w:val="0"/>
        <w:autoSpaceDN w:val="0"/>
        <w:adjustRightInd w:val="0"/>
        <w:ind w:firstLine="540"/>
        <w:jc w:val="both"/>
      </w:pPr>
    </w:p>
    <w:p w:rsidR="00C140D7"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045388">
        <w:t>Мухоршибир</w:t>
      </w:r>
      <w:r w:rsidR="002B34BA">
        <w:t>ий</w:t>
      </w:r>
      <w:r w:rsidR="00E10A0A">
        <w:t xml:space="preserve"> район».</w:t>
      </w:r>
    </w:p>
    <w:p w:rsidR="00190887" w:rsidRDefault="00190887" w:rsidP="002B5C99">
      <w:pPr>
        <w:ind w:firstLine="708"/>
        <w:jc w:val="both"/>
      </w:pPr>
    </w:p>
    <w:p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rsidR="00490AFE" w:rsidRPr="005334BF" w:rsidRDefault="00490AFE" w:rsidP="00490AFE">
      <w:pPr>
        <w:autoSpaceDE w:val="0"/>
        <w:autoSpaceDN w:val="0"/>
        <w:adjustRightInd w:val="0"/>
        <w:jc w:val="center"/>
        <w:outlineLvl w:val="1"/>
        <w:rPr>
          <w:b/>
        </w:rPr>
      </w:pPr>
    </w:p>
    <w:p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rsidR="00490AFE" w:rsidRDefault="00490AFE" w:rsidP="00E10A0A">
      <w:pPr>
        <w:autoSpaceDE w:val="0"/>
        <w:autoSpaceDN w:val="0"/>
        <w:adjustRightInd w:val="0"/>
        <w:jc w:val="center"/>
        <w:outlineLvl w:val="1"/>
        <w:rPr>
          <w:b/>
        </w:rPr>
      </w:pPr>
    </w:p>
    <w:p w:rsidR="00D42D1A" w:rsidRDefault="00D42D1A" w:rsidP="00CB5AD6">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r w:rsidR="00012F8B">
        <w:t>Мухоршибирское</w:t>
      </w:r>
      <w:r w:rsidR="00890D02">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4D0461">
      <w:pPr>
        <w:widowControl w:val="0"/>
        <w:autoSpaceDE w:val="0"/>
        <w:autoSpaceDN w:val="0"/>
        <w:adjustRightInd w:val="0"/>
        <w:ind w:firstLine="426"/>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Зона застройки среднеэтажными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860043">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860043">
            <w:pPr>
              <w:jc w:val="center"/>
            </w:pPr>
          </w:p>
        </w:tc>
      </w:tr>
      <w:tr w:rsidR="00CC750E" w:rsidTr="00D42D1A">
        <w:tc>
          <w:tcPr>
            <w:tcW w:w="7763" w:type="dxa"/>
          </w:tcPr>
          <w:p w:rsidR="00CC750E" w:rsidRPr="0088065A" w:rsidRDefault="00CC750E" w:rsidP="00860043">
            <w:r w:rsidRPr="0088065A">
              <w:t>Зона автомобильного транспорта</w:t>
            </w:r>
          </w:p>
        </w:tc>
        <w:tc>
          <w:tcPr>
            <w:tcW w:w="1843" w:type="dxa"/>
            <w:vAlign w:val="center"/>
          </w:tcPr>
          <w:p w:rsidR="00CC750E" w:rsidRDefault="00CC750E" w:rsidP="00860043">
            <w:pPr>
              <w:jc w:val="center"/>
            </w:pPr>
            <w:r>
              <w:t>Т1</w:t>
            </w:r>
          </w:p>
        </w:tc>
      </w:tr>
      <w:tr w:rsidR="00CC750E" w:rsidTr="00D42D1A">
        <w:tc>
          <w:tcPr>
            <w:tcW w:w="7763" w:type="dxa"/>
          </w:tcPr>
          <w:p w:rsidR="00CC750E" w:rsidRDefault="00CC750E" w:rsidP="00D42D1A">
            <w:pPr>
              <w:rPr>
                <w:b/>
                <w:bCs/>
              </w:rPr>
            </w:pPr>
            <w:r>
              <w:rPr>
                <w:b/>
                <w:bCs/>
              </w:rPr>
              <w:lastRenderedPageBreak/>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675253">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675253">
            <w:pPr>
              <w:jc w:val="center"/>
            </w:pPr>
          </w:p>
        </w:tc>
      </w:tr>
      <w:tr w:rsidR="00CC750E" w:rsidTr="004D15CA">
        <w:tc>
          <w:tcPr>
            <w:tcW w:w="7763" w:type="dxa"/>
            <w:vAlign w:val="center"/>
          </w:tcPr>
          <w:p w:rsidR="00CC750E" w:rsidRPr="0088065A" w:rsidRDefault="00CC750E" w:rsidP="00675253">
            <w:r>
              <w:t xml:space="preserve">Зона </w:t>
            </w:r>
            <w:r w:rsidRPr="0088065A">
              <w:t>кладбищ</w:t>
            </w:r>
          </w:p>
        </w:tc>
        <w:tc>
          <w:tcPr>
            <w:tcW w:w="1843" w:type="dxa"/>
            <w:vAlign w:val="center"/>
          </w:tcPr>
          <w:p w:rsidR="00CC750E" w:rsidRPr="0088065A" w:rsidRDefault="00CC750E" w:rsidP="00675253">
            <w:pPr>
              <w:jc w:val="center"/>
            </w:pPr>
            <w:r>
              <w:t>СН1</w:t>
            </w:r>
          </w:p>
        </w:tc>
      </w:tr>
      <w:tr w:rsidR="00CC750E" w:rsidRPr="0088065A" w:rsidTr="00D42D1A">
        <w:tc>
          <w:tcPr>
            <w:tcW w:w="7763" w:type="dxa"/>
          </w:tcPr>
          <w:p w:rsidR="00CC750E" w:rsidRPr="0088065A" w:rsidRDefault="00CC750E" w:rsidP="00D42D1A">
            <w:pPr>
              <w:rPr>
                <w:b/>
                <w:bCs/>
              </w:rPr>
            </w:pPr>
            <w:r>
              <w:rPr>
                <w:b/>
                <w:bCs/>
              </w:rPr>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F805AB">
      <w:pPr>
        <w:widowControl w:val="0"/>
        <w:autoSpaceDE w:val="0"/>
        <w:autoSpaceDN w:val="0"/>
        <w:adjustRightInd w:val="0"/>
        <w:ind w:firstLine="567"/>
        <w:jc w:val="both"/>
        <w:rPr>
          <w:b/>
        </w:rPr>
      </w:pPr>
    </w:p>
    <w:p w:rsidR="00F805AB" w:rsidRPr="00D42D1A" w:rsidRDefault="00F805AB" w:rsidP="00F805AB">
      <w:pPr>
        <w:widowControl w:val="0"/>
        <w:autoSpaceDE w:val="0"/>
        <w:autoSpaceDN w:val="0"/>
        <w:adjustRightInd w:val="0"/>
        <w:ind w:firstLine="567"/>
        <w:jc w:val="both"/>
        <w:rPr>
          <w:b/>
        </w:rPr>
      </w:pPr>
      <w:r w:rsidRPr="00D42D1A">
        <w:rPr>
          <w:b/>
        </w:rPr>
        <w:t>Жилые зоны</w:t>
      </w:r>
    </w:p>
    <w:p w:rsidR="00EC2BD0" w:rsidRDefault="00EC2BD0" w:rsidP="00EC2BD0">
      <w:pPr>
        <w:shd w:val="clear" w:color="auto" w:fill="FFFFFF"/>
        <w:ind w:firstLine="567"/>
        <w:jc w:val="both"/>
        <w:textAlignment w:val="baseline"/>
      </w:pPr>
      <w:r>
        <w:t>Зоны  застройки индивидуальными жилыми домами (Ж1</w:t>
      </w:r>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EC2BD0">
      <w:pPr>
        <w:shd w:val="clear" w:color="auto" w:fill="FFFFFF"/>
        <w:ind w:firstLine="567"/>
        <w:jc w:val="both"/>
        <w:textAlignment w:val="baseline"/>
      </w:pPr>
      <w:r>
        <w:t xml:space="preserve">Зона застройки среднеэтажными жилыми домами (Ж2) </w:t>
      </w:r>
      <w:r w:rsidRPr="00D42D1A">
        <w:t>включает в себя участки территории, предназначенные для размещения</w:t>
      </w:r>
      <w:r>
        <w:t xml:space="preserve"> многоквратирных многоэтажных жилых домов до 4 этажей.</w:t>
      </w:r>
    </w:p>
    <w:p w:rsidR="00F805AB" w:rsidRPr="00D42D1A" w:rsidRDefault="00F805AB" w:rsidP="00F805AB">
      <w:pPr>
        <w:widowControl w:val="0"/>
        <w:autoSpaceDE w:val="0"/>
        <w:autoSpaceDN w:val="0"/>
        <w:adjustRightInd w:val="0"/>
        <w:ind w:firstLine="567"/>
        <w:jc w:val="both"/>
        <w:rPr>
          <w:b/>
        </w:rPr>
      </w:pPr>
      <w:r w:rsidRPr="00D42D1A">
        <w:rPr>
          <w:b/>
        </w:rPr>
        <w:t>Общественно-деловые зоны</w:t>
      </w:r>
    </w:p>
    <w:p w:rsidR="00F805AB" w:rsidRDefault="00F805AB" w:rsidP="00F805AB">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rsidR="00F805AB" w:rsidRDefault="00F805AB" w:rsidP="00F805AB">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t xml:space="preserve">Зона </w:t>
      </w:r>
      <w:r>
        <w:rPr>
          <w:color w:val="333333"/>
        </w:rPr>
        <w:t>автомобильного транспорта (Т1</w:t>
      </w:r>
      <w:r w:rsidRPr="005C2AA6">
        <w:rPr>
          <w:color w:val="333333"/>
        </w:rPr>
        <w:t xml:space="preserve">) включает в себя участки, предназначенные для размещения сооружений и коммуникаций </w:t>
      </w:r>
      <w:r>
        <w:rPr>
          <w:color w:val="333333"/>
        </w:rPr>
        <w:t>автомобильного транспорта</w:t>
      </w:r>
      <w:r w:rsidRPr="005C2AA6">
        <w:rPr>
          <w:color w:val="333333"/>
        </w:rPr>
        <w:t xml:space="preserve"> и установления санитарно-защитных зон и санитарных разрывов для таких объектов.</w:t>
      </w:r>
    </w:p>
    <w:p w:rsidR="00F805AB" w:rsidRPr="00536D93" w:rsidRDefault="00F805AB" w:rsidP="00F805AB">
      <w:pPr>
        <w:widowControl w:val="0"/>
        <w:autoSpaceDE w:val="0"/>
        <w:autoSpaceDN w:val="0"/>
        <w:adjustRightInd w:val="0"/>
        <w:ind w:firstLine="709"/>
        <w:jc w:val="both"/>
        <w:rPr>
          <w:b/>
        </w:rPr>
      </w:pPr>
      <w:r w:rsidRPr="00536D93">
        <w:rPr>
          <w:b/>
        </w:rPr>
        <w:t>Зоны инженерной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D42D1A" w:rsidRDefault="00F805AB" w:rsidP="00F805AB">
      <w:pPr>
        <w:shd w:val="clear" w:color="auto" w:fill="FFFFFF"/>
        <w:ind w:firstLine="567"/>
        <w:jc w:val="both"/>
        <w:textAlignment w:val="baseline"/>
        <w:rPr>
          <w:color w:val="333333"/>
        </w:rPr>
      </w:pPr>
      <w:r w:rsidRPr="00D42D1A">
        <w:rPr>
          <w:color w:val="333333"/>
        </w:rPr>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rsidR="00F805AB" w:rsidRPr="00D42D1A" w:rsidRDefault="00F805AB" w:rsidP="00F805AB">
      <w:pPr>
        <w:shd w:val="clear" w:color="auto" w:fill="FFFFFF"/>
        <w:ind w:firstLine="567"/>
        <w:jc w:val="both"/>
        <w:textAlignment w:val="baseline"/>
        <w:rPr>
          <w:color w:val="333333"/>
        </w:rPr>
      </w:pPr>
      <w:r w:rsidRPr="00D42D1A">
        <w:rPr>
          <w:color w:val="333333"/>
        </w:rPr>
        <w:t xml:space="preserve">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w:t>
      </w:r>
      <w:r w:rsidRPr="00D42D1A">
        <w:rPr>
          <w:color w:val="333333"/>
        </w:rPr>
        <w:lastRenderedPageBreak/>
        <w:t>окружающей среды в интересах здоровья населения, сохранения и воспроизводства лесов, обеспечения их рационального использования.</w:t>
      </w:r>
    </w:p>
    <w:p w:rsidR="00B6236F" w:rsidRPr="00D42D1A" w:rsidRDefault="00F805AB" w:rsidP="00747589">
      <w:pPr>
        <w:shd w:val="clear" w:color="auto" w:fill="FFFFFF"/>
        <w:ind w:firstLine="567"/>
        <w:jc w:val="both"/>
        <w:textAlignment w:val="baseline"/>
        <w:rPr>
          <w:color w:val="333333"/>
        </w:rPr>
      </w:pPr>
      <w:r w:rsidRPr="00D42D1A">
        <w:rPr>
          <w:color w:val="333333"/>
        </w:rPr>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rsidR="00F805AB" w:rsidRDefault="00F805AB" w:rsidP="00F805AB">
      <w:pPr>
        <w:shd w:val="clear" w:color="auto" w:fill="FFFFFF"/>
        <w:ind w:firstLine="567"/>
        <w:jc w:val="both"/>
        <w:textAlignment w:val="baseline"/>
        <w:rPr>
          <w:color w:val="333333"/>
        </w:rPr>
      </w:pPr>
      <w:r>
        <w:rPr>
          <w:color w:val="333333"/>
        </w:rPr>
        <w:t>Зона кладбищ (СН</w:t>
      </w:r>
      <w:r w:rsidRPr="00D42D1A">
        <w:rPr>
          <w:color w:val="333333"/>
        </w:rPr>
        <w:t xml:space="preserve">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Default="00F805AB" w:rsidP="00F805AB">
      <w:pPr>
        <w:shd w:val="clear" w:color="auto" w:fill="FFFFFF"/>
        <w:ind w:firstLine="567"/>
        <w:jc w:val="both"/>
        <w:textAlignment w:val="baseline"/>
        <w:rPr>
          <w:color w:val="333333"/>
        </w:rPr>
      </w:pPr>
      <w:r>
        <w:rPr>
          <w:color w:val="333333"/>
        </w:rPr>
        <w:t>Зона размещения отходов (СН2</w:t>
      </w:r>
      <w:r w:rsidRPr="00D42D1A">
        <w:rPr>
          <w:color w:val="333333"/>
        </w:rPr>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F805AB">
      <w:pPr>
        <w:shd w:val="clear" w:color="auto" w:fill="FFFFFF"/>
        <w:ind w:firstLine="567"/>
        <w:jc w:val="both"/>
        <w:textAlignment w:val="baseline"/>
        <w:rPr>
          <w:b/>
          <w:color w:val="333333"/>
        </w:rPr>
      </w:pPr>
      <w:r w:rsidRPr="00747589">
        <w:rPr>
          <w:b/>
          <w:color w:val="333333"/>
        </w:rPr>
        <w:t>Территории общего пользования</w:t>
      </w:r>
    </w:p>
    <w:p w:rsidR="00747589" w:rsidRPr="00C42216" w:rsidRDefault="00747589" w:rsidP="00747589">
      <w:pPr>
        <w:pStyle w:val="ConsPlusNormal"/>
        <w:widowControl/>
        <w:ind w:firstLine="709"/>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застройке, </w:t>
      </w:r>
      <w:r w:rsidRPr="0047388A">
        <w:t xml:space="preserve"> </w:t>
      </w:r>
      <w:r w:rsidRPr="0047388A">
        <w:rPr>
          <w:rFonts w:ascii="Times New Roman Cyr" w:hAnsi="Times New Roman Cyr"/>
          <w:sz w:val="24"/>
          <w:szCs w:val="24"/>
        </w:rPr>
        <w:t>занятые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D42D1A">
      <w:pPr>
        <w:widowControl w:val="0"/>
        <w:autoSpaceDE w:val="0"/>
        <w:autoSpaceDN w:val="0"/>
        <w:adjustRightInd w:val="0"/>
        <w:ind w:firstLine="709"/>
        <w:jc w:val="both"/>
      </w:pPr>
    </w:p>
    <w:p w:rsidR="00D42D1A" w:rsidRPr="00CE78B0" w:rsidRDefault="00CE78B0" w:rsidP="00CE78B0">
      <w:pPr>
        <w:widowControl w:val="0"/>
        <w:autoSpaceDE w:val="0"/>
        <w:autoSpaceDN w:val="0"/>
        <w:adjustRightInd w:val="0"/>
        <w:jc w:val="center"/>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D42D1A">
      <w:pPr>
        <w:widowControl w:val="0"/>
        <w:autoSpaceDE w:val="0"/>
        <w:autoSpaceDN w:val="0"/>
        <w:adjustRightInd w:val="0"/>
        <w:ind w:firstLine="709"/>
        <w:jc w:val="both"/>
      </w:pPr>
    </w:p>
    <w:p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r w:rsidR="00012F8B">
        <w:t>Мухоршибирское</w:t>
      </w:r>
      <w:r w:rsidR="00890D02">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Pr="00D42D1A" w:rsidRDefault="00D42D1A" w:rsidP="00D42D1A">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r w:rsidR="00012F8B">
        <w:t>Мухоршибирское</w:t>
      </w:r>
      <w:r w:rsidR="00890D02">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490AFE" w:rsidRDefault="00490AFE"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lastRenderedPageBreak/>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A23122">
      <w:pPr>
        <w:widowControl w:val="0"/>
        <w:autoSpaceDE w:val="0"/>
        <w:autoSpaceDN w:val="0"/>
        <w:adjustRightInd w:val="0"/>
        <w:jc w:val="center"/>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rsidR="00A23122" w:rsidRPr="00A23122" w:rsidRDefault="00A23122" w:rsidP="00A23122">
      <w:pPr>
        <w:widowControl w:val="0"/>
        <w:autoSpaceDE w:val="0"/>
        <w:autoSpaceDN w:val="0"/>
        <w:adjustRightInd w:val="0"/>
        <w:ind w:firstLine="709"/>
        <w:jc w:val="both"/>
      </w:pPr>
      <w:r w:rsidRPr="00A23122">
        <w:t>4) занятые линейными объектами;</w:t>
      </w:r>
    </w:p>
    <w:p w:rsidR="00A23122" w:rsidRPr="00A23122" w:rsidRDefault="00A23122" w:rsidP="00A23122">
      <w:pPr>
        <w:widowControl w:val="0"/>
        <w:autoSpaceDE w:val="0"/>
        <w:autoSpaceDN w:val="0"/>
        <w:adjustRightInd w:val="0"/>
        <w:ind w:firstLine="709"/>
        <w:jc w:val="both"/>
      </w:pPr>
      <w:r w:rsidRPr="00A23122">
        <w:t>5) предоставленные для добычи полезных ископаемых.</w:t>
      </w:r>
    </w:p>
    <w:p w:rsidR="00A23122" w:rsidRPr="001F2857" w:rsidRDefault="00A23122" w:rsidP="00A23122">
      <w:pPr>
        <w:widowControl w:val="0"/>
        <w:autoSpaceDE w:val="0"/>
        <w:autoSpaceDN w:val="0"/>
        <w:adjustRightInd w:val="0"/>
        <w:ind w:firstLine="709"/>
        <w:jc w:val="both"/>
        <w:rPr>
          <w:sz w:val="28"/>
          <w:szCs w:val="28"/>
        </w:rPr>
      </w:pPr>
    </w:p>
    <w:p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E10A0A">
      <w:pPr>
        <w:widowControl w:val="0"/>
        <w:autoSpaceDE w:val="0"/>
        <w:autoSpaceDN w:val="0"/>
        <w:adjustRightInd w:val="0"/>
        <w:jc w:val="center"/>
        <w:outlineLvl w:val="2"/>
        <w:rPr>
          <w:b/>
        </w:rPr>
      </w:pPr>
    </w:p>
    <w:p w:rsidR="00A23122" w:rsidRPr="00A23122" w:rsidRDefault="00A23122"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A23122">
      <w:pPr>
        <w:widowControl w:val="0"/>
        <w:autoSpaceDE w:val="0"/>
        <w:autoSpaceDN w:val="0"/>
        <w:adjustRightInd w:val="0"/>
        <w:ind w:firstLine="709"/>
        <w:jc w:val="both"/>
      </w:pPr>
      <w:r w:rsidRPr="00A23122">
        <w:t>1) основные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A23122">
      <w:pPr>
        <w:widowControl w:val="0"/>
        <w:autoSpaceDE w:val="0"/>
        <w:autoSpaceDN w:val="0"/>
        <w:adjustRightInd w:val="0"/>
        <w:jc w:val="both"/>
        <w:outlineLvl w:val="2"/>
      </w:pPr>
    </w:p>
    <w:p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A23122">
      <w:pPr>
        <w:widowControl w:val="0"/>
        <w:autoSpaceDE w:val="0"/>
        <w:autoSpaceDN w:val="0"/>
        <w:adjustRightInd w:val="0"/>
        <w:ind w:firstLine="709"/>
        <w:jc w:val="both"/>
      </w:pPr>
      <w:r w:rsidRPr="00A23122">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A23122">
      <w:pPr>
        <w:widowControl w:val="0"/>
        <w:autoSpaceDE w:val="0"/>
        <w:autoSpaceDN w:val="0"/>
        <w:adjustRightInd w:val="0"/>
        <w:ind w:firstLine="709"/>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A23122">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A23122">
      <w:pPr>
        <w:widowControl w:val="0"/>
        <w:autoSpaceDE w:val="0"/>
        <w:autoSpaceDN w:val="0"/>
        <w:adjustRightInd w:val="0"/>
        <w:ind w:firstLine="709"/>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не устанавливается.</w:t>
      </w:r>
    </w:p>
    <w:p w:rsidR="00A23122" w:rsidRDefault="00A23122" w:rsidP="00A23122">
      <w:pPr>
        <w:widowControl w:val="0"/>
        <w:autoSpaceDE w:val="0"/>
        <w:autoSpaceDN w:val="0"/>
        <w:adjustRightInd w:val="0"/>
        <w:jc w:val="center"/>
        <w:rPr>
          <w:b/>
        </w:rPr>
      </w:pPr>
    </w:p>
    <w:p w:rsidR="00EC2BD0" w:rsidRDefault="00EC2BD0" w:rsidP="00A23122">
      <w:pPr>
        <w:widowControl w:val="0"/>
        <w:autoSpaceDE w:val="0"/>
        <w:autoSpaceDN w:val="0"/>
        <w:adjustRightInd w:val="0"/>
        <w:jc w:val="center"/>
        <w:rPr>
          <w:b/>
        </w:rPr>
      </w:pPr>
    </w:p>
    <w:p w:rsidR="00EC2BD0" w:rsidRDefault="00EC2BD0" w:rsidP="00A23122">
      <w:pPr>
        <w:widowControl w:val="0"/>
        <w:autoSpaceDE w:val="0"/>
        <w:autoSpaceDN w:val="0"/>
        <w:adjustRightInd w:val="0"/>
        <w:jc w:val="center"/>
        <w:rPr>
          <w:b/>
        </w:rPr>
      </w:pPr>
    </w:p>
    <w:p w:rsidR="00A23122" w:rsidRPr="00A23122" w:rsidRDefault="00A23122" w:rsidP="00A23122">
      <w:pPr>
        <w:widowControl w:val="0"/>
        <w:autoSpaceDE w:val="0"/>
        <w:autoSpaceDN w:val="0"/>
        <w:adjustRightInd w:val="0"/>
        <w:jc w:val="center"/>
        <w:rPr>
          <w:b/>
        </w:rPr>
      </w:pPr>
      <w:r w:rsidRPr="00A23122">
        <w:rPr>
          <w:b/>
        </w:rPr>
        <w:lastRenderedPageBreak/>
        <w:t xml:space="preserve">Статья 12. </w:t>
      </w:r>
      <w:r w:rsidR="00861457">
        <w:rPr>
          <w:b/>
        </w:rPr>
        <w:t>Жилые зоны</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застройки индиви-дуаль-ными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Pr>
          <w:p w:rsidR="001B2C80" w:rsidRPr="008471D9" w:rsidRDefault="001B2C80" w:rsidP="00F805AB">
            <w:pPr>
              <w:pStyle w:val="aff1"/>
              <w:ind w:left="0"/>
              <w:jc w:val="center"/>
              <w:rPr>
                <w:sz w:val="20"/>
                <w:szCs w:val="20"/>
              </w:rPr>
            </w:pPr>
            <w:r w:rsidRPr="008471D9">
              <w:rPr>
                <w:sz w:val="20"/>
                <w:szCs w:val="20"/>
              </w:rPr>
              <w:t>2.7</w:t>
            </w:r>
          </w:p>
        </w:tc>
        <w:tc>
          <w:tcPr>
            <w:tcW w:w="1101" w:type="pct"/>
          </w:tcPr>
          <w:p w:rsidR="001B2C80" w:rsidRPr="008471D9" w:rsidRDefault="001B2C80"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Pr>
          <w:p w:rsidR="001B2C80" w:rsidRPr="008471D9" w:rsidRDefault="001B2C80" w:rsidP="008471D9">
            <w:pPr>
              <w:pStyle w:val="aff1"/>
              <w:ind w:left="0"/>
              <w:jc w:val="center"/>
              <w:rPr>
                <w:sz w:val="20"/>
                <w:szCs w:val="20"/>
              </w:rPr>
            </w:pPr>
            <w:r w:rsidRPr="008471D9">
              <w:rPr>
                <w:sz w:val="20"/>
                <w:szCs w:val="20"/>
              </w:rPr>
              <w:t>4.2</w:t>
            </w:r>
          </w:p>
        </w:tc>
        <w:tc>
          <w:tcPr>
            <w:tcW w:w="1155" w:type="pct"/>
            <w:gridSpan w:val="2"/>
            <w:vMerge w:val="restart"/>
          </w:tcPr>
          <w:p w:rsidR="001B2C80" w:rsidRPr="00C40C26" w:rsidRDefault="001B2C80" w:rsidP="00C40C26">
            <w:pPr>
              <w:pStyle w:val="ConsPlusNormal"/>
              <w:widowControl/>
              <w:ind w:firstLine="0"/>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Коммунальное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w:t>
            </w:r>
          </w:p>
        </w:tc>
        <w:tc>
          <w:tcPr>
            <w:tcW w:w="1101" w:type="pct"/>
          </w:tcPr>
          <w:p w:rsidR="001B2C80" w:rsidRPr="008471D9" w:rsidRDefault="001B2C80" w:rsidP="008471D9">
            <w:pPr>
              <w:rPr>
                <w:sz w:val="20"/>
                <w:szCs w:val="20"/>
              </w:rPr>
            </w:pPr>
            <w:r w:rsidRPr="008471D9">
              <w:rPr>
                <w:sz w:val="20"/>
                <w:szCs w:val="20"/>
              </w:rPr>
              <w:t>рынки</w:t>
            </w:r>
          </w:p>
        </w:tc>
        <w:tc>
          <w:tcPr>
            <w:tcW w:w="411" w:type="pct"/>
          </w:tcPr>
          <w:p w:rsidR="001B2C80" w:rsidRPr="008471D9" w:rsidRDefault="001B2C80" w:rsidP="008471D9">
            <w:pPr>
              <w:jc w:val="center"/>
              <w:rPr>
                <w:sz w:val="20"/>
                <w:szCs w:val="20"/>
              </w:rPr>
            </w:pPr>
            <w:r w:rsidRPr="008471D9">
              <w:rPr>
                <w:sz w:val="20"/>
                <w:szCs w:val="20"/>
              </w:rPr>
              <w:t>4.3</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Социальное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3.2</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B2C80" w:rsidRPr="008471D9" w:rsidRDefault="001B2C80" w:rsidP="008471D9">
            <w:pPr>
              <w:pStyle w:val="aff1"/>
              <w:ind w:left="0"/>
              <w:jc w:val="center"/>
              <w:rPr>
                <w:sz w:val="20"/>
                <w:szCs w:val="20"/>
              </w:rPr>
            </w:pPr>
            <w:r w:rsidRPr="008471D9">
              <w:rPr>
                <w:sz w:val="20"/>
                <w:szCs w:val="20"/>
              </w:rPr>
              <w:t>4.5</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Бытовое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3.3</w:t>
            </w:r>
          </w:p>
        </w:tc>
        <w:tc>
          <w:tcPr>
            <w:tcW w:w="1101" w:type="pct"/>
          </w:tcPr>
          <w:p w:rsidR="001B2C80" w:rsidRPr="008471D9" w:rsidRDefault="001B2C80" w:rsidP="008471D9">
            <w:pPr>
              <w:pStyle w:val="aff1"/>
              <w:ind w:left="0" w:firstLine="31"/>
              <w:rPr>
                <w:sz w:val="20"/>
                <w:szCs w:val="20"/>
              </w:rPr>
            </w:pPr>
            <w:r w:rsidRPr="008471D9">
              <w:rPr>
                <w:sz w:val="20"/>
                <w:szCs w:val="20"/>
              </w:rPr>
              <w:t>объекты общественного питания</w:t>
            </w:r>
          </w:p>
        </w:tc>
        <w:tc>
          <w:tcPr>
            <w:tcW w:w="411" w:type="pct"/>
          </w:tcPr>
          <w:p w:rsidR="001B2C80" w:rsidRPr="008471D9" w:rsidRDefault="001B2C80" w:rsidP="008471D9">
            <w:pPr>
              <w:pStyle w:val="aff1"/>
              <w:ind w:left="0"/>
              <w:jc w:val="center"/>
              <w:rPr>
                <w:sz w:val="20"/>
                <w:szCs w:val="20"/>
              </w:rPr>
            </w:pPr>
            <w:r w:rsidRPr="008471D9">
              <w:rPr>
                <w:sz w:val="20"/>
                <w:szCs w:val="20"/>
              </w:rPr>
              <w:t>4.6</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Здравоохранение</w:t>
            </w:r>
          </w:p>
        </w:tc>
        <w:tc>
          <w:tcPr>
            <w:tcW w:w="389" w:type="pct"/>
          </w:tcPr>
          <w:p w:rsidR="001B2C80" w:rsidRPr="008471D9" w:rsidRDefault="001B2C80" w:rsidP="00F805AB">
            <w:pPr>
              <w:pStyle w:val="aff1"/>
              <w:ind w:left="0"/>
              <w:jc w:val="center"/>
              <w:rPr>
                <w:sz w:val="20"/>
                <w:szCs w:val="20"/>
              </w:rPr>
            </w:pPr>
            <w:r w:rsidRPr="008471D9">
              <w:rPr>
                <w:sz w:val="20"/>
                <w:szCs w:val="20"/>
              </w:rPr>
              <w:t>3.4</w:t>
            </w:r>
          </w:p>
        </w:tc>
        <w:tc>
          <w:tcPr>
            <w:tcW w:w="1101" w:type="pct"/>
          </w:tcPr>
          <w:p w:rsidR="001B2C80" w:rsidRPr="008471D9" w:rsidRDefault="001B2C80" w:rsidP="008471D9">
            <w:pPr>
              <w:pStyle w:val="aff1"/>
              <w:ind w:left="0"/>
              <w:rPr>
                <w:sz w:val="20"/>
                <w:szCs w:val="20"/>
              </w:rPr>
            </w:pPr>
            <w:r w:rsidRPr="008471D9">
              <w:rPr>
                <w:sz w:val="20"/>
                <w:szCs w:val="20"/>
              </w:rPr>
              <w:t>гостиничное обслуживание</w:t>
            </w:r>
          </w:p>
        </w:tc>
        <w:tc>
          <w:tcPr>
            <w:tcW w:w="411" w:type="pct"/>
          </w:tcPr>
          <w:p w:rsidR="001B2C80" w:rsidRPr="008471D9" w:rsidRDefault="001B2C80" w:rsidP="008471D9">
            <w:pPr>
              <w:pStyle w:val="aff1"/>
              <w:ind w:left="0"/>
              <w:jc w:val="center"/>
              <w:rPr>
                <w:sz w:val="20"/>
                <w:szCs w:val="20"/>
              </w:rPr>
            </w:pPr>
            <w:r w:rsidRPr="008471D9">
              <w:rPr>
                <w:sz w:val="20"/>
                <w:szCs w:val="20"/>
              </w:rPr>
              <w:t>4.7</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Образование и просвещение</w:t>
            </w:r>
          </w:p>
        </w:tc>
        <w:tc>
          <w:tcPr>
            <w:tcW w:w="389" w:type="pct"/>
          </w:tcPr>
          <w:p w:rsidR="001B2C80" w:rsidRPr="008471D9" w:rsidRDefault="001B2C80" w:rsidP="00F805AB">
            <w:pPr>
              <w:pStyle w:val="aff1"/>
              <w:ind w:left="0"/>
              <w:jc w:val="center"/>
              <w:rPr>
                <w:sz w:val="20"/>
                <w:szCs w:val="20"/>
              </w:rPr>
            </w:pPr>
            <w:r w:rsidRPr="008471D9">
              <w:rPr>
                <w:sz w:val="20"/>
                <w:szCs w:val="20"/>
              </w:rPr>
              <w:t>3.5</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B2C80" w:rsidRPr="008471D9" w:rsidRDefault="001B2C80" w:rsidP="008471D9">
            <w:pPr>
              <w:pStyle w:val="aff1"/>
              <w:ind w:left="0"/>
              <w:jc w:val="center"/>
              <w:rPr>
                <w:sz w:val="20"/>
                <w:szCs w:val="20"/>
              </w:rPr>
            </w:pPr>
            <w:r w:rsidRPr="008471D9">
              <w:rPr>
                <w:sz w:val="20"/>
                <w:szCs w:val="20"/>
              </w:rPr>
              <w:t>4.8</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Культурное развитие</w:t>
            </w:r>
          </w:p>
        </w:tc>
        <w:tc>
          <w:tcPr>
            <w:tcW w:w="389" w:type="pct"/>
          </w:tcPr>
          <w:p w:rsidR="001B2C80" w:rsidRPr="008471D9" w:rsidRDefault="001B2C80" w:rsidP="00F805AB">
            <w:pPr>
              <w:pStyle w:val="aff1"/>
              <w:ind w:left="0"/>
              <w:jc w:val="center"/>
              <w:rPr>
                <w:sz w:val="20"/>
                <w:szCs w:val="20"/>
              </w:rPr>
            </w:pPr>
            <w:r w:rsidRPr="008471D9">
              <w:rPr>
                <w:sz w:val="20"/>
                <w:szCs w:val="20"/>
              </w:rPr>
              <w:t>3.6</w:t>
            </w:r>
          </w:p>
        </w:tc>
        <w:tc>
          <w:tcPr>
            <w:tcW w:w="1101" w:type="pct"/>
          </w:tcPr>
          <w:p w:rsidR="001B2C80" w:rsidRPr="008471D9" w:rsidRDefault="001B2C80" w:rsidP="008471D9">
            <w:pPr>
              <w:pStyle w:val="aff1"/>
              <w:ind w:left="0"/>
              <w:rPr>
                <w:sz w:val="20"/>
                <w:szCs w:val="20"/>
              </w:rPr>
            </w:pPr>
            <w:r w:rsidRPr="008471D9">
              <w:rPr>
                <w:sz w:val="20"/>
                <w:szCs w:val="20"/>
              </w:rPr>
              <w:t>обслуживание автотранспорта</w:t>
            </w:r>
          </w:p>
        </w:tc>
        <w:tc>
          <w:tcPr>
            <w:tcW w:w="411" w:type="pct"/>
          </w:tcPr>
          <w:p w:rsidR="001B2C80" w:rsidRPr="008471D9" w:rsidRDefault="001B2C80" w:rsidP="008471D9">
            <w:pPr>
              <w:pStyle w:val="aff1"/>
              <w:ind w:left="0"/>
              <w:jc w:val="center"/>
              <w:rPr>
                <w:sz w:val="20"/>
                <w:szCs w:val="20"/>
              </w:rPr>
            </w:pPr>
            <w:r w:rsidRPr="008471D9">
              <w:rPr>
                <w:sz w:val="20"/>
                <w:szCs w:val="20"/>
              </w:rPr>
              <w:t>4.9</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Общественное управление</w:t>
            </w:r>
          </w:p>
        </w:tc>
        <w:tc>
          <w:tcPr>
            <w:tcW w:w="389" w:type="pct"/>
          </w:tcPr>
          <w:p w:rsidR="001B2C80" w:rsidRPr="008471D9" w:rsidRDefault="001B2C80" w:rsidP="00F805AB">
            <w:pPr>
              <w:pStyle w:val="aff1"/>
              <w:ind w:left="0"/>
              <w:jc w:val="center"/>
              <w:rPr>
                <w:sz w:val="20"/>
                <w:szCs w:val="20"/>
              </w:rPr>
            </w:pPr>
            <w:r w:rsidRPr="008471D9">
              <w:rPr>
                <w:sz w:val="20"/>
                <w:szCs w:val="20"/>
              </w:rPr>
              <w:t>3.8</w:t>
            </w:r>
          </w:p>
        </w:tc>
        <w:tc>
          <w:tcPr>
            <w:tcW w:w="1101" w:type="pct"/>
          </w:tcPr>
          <w:p w:rsidR="001B2C80" w:rsidRPr="008471D9" w:rsidRDefault="001B2C80" w:rsidP="008471D9">
            <w:pPr>
              <w:pStyle w:val="aff1"/>
              <w:ind w:left="0"/>
              <w:rPr>
                <w:sz w:val="20"/>
                <w:szCs w:val="20"/>
              </w:rPr>
            </w:pPr>
            <w:r w:rsidRPr="008471D9">
              <w:rPr>
                <w:sz w:val="20"/>
                <w:szCs w:val="20"/>
              </w:rPr>
              <w:t>Объекты придорожного сервиса</w:t>
            </w:r>
          </w:p>
        </w:tc>
        <w:tc>
          <w:tcPr>
            <w:tcW w:w="411" w:type="pct"/>
          </w:tcPr>
          <w:p w:rsidR="001B2C80" w:rsidRPr="008471D9" w:rsidRDefault="001B2C80" w:rsidP="008471D9">
            <w:pPr>
              <w:pStyle w:val="aff1"/>
              <w:ind w:left="0"/>
              <w:jc w:val="center"/>
              <w:rPr>
                <w:sz w:val="20"/>
                <w:szCs w:val="20"/>
              </w:rPr>
            </w:pPr>
            <w:r w:rsidRPr="008471D9">
              <w:rPr>
                <w:sz w:val="20"/>
                <w:szCs w:val="20"/>
              </w:rPr>
              <w:t>4.9.1.</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Обеспечение научной деятельности</w:t>
            </w:r>
          </w:p>
        </w:tc>
        <w:tc>
          <w:tcPr>
            <w:tcW w:w="389" w:type="pct"/>
          </w:tcPr>
          <w:p w:rsidR="001B2C80" w:rsidRPr="008471D9" w:rsidRDefault="001B2C80" w:rsidP="00F805AB">
            <w:pPr>
              <w:pStyle w:val="aff1"/>
              <w:ind w:left="0"/>
              <w:jc w:val="center"/>
              <w:rPr>
                <w:sz w:val="20"/>
                <w:szCs w:val="20"/>
              </w:rPr>
            </w:pPr>
            <w:r w:rsidRPr="008471D9">
              <w:rPr>
                <w:sz w:val="20"/>
                <w:szCs w:val="20"/>
              </w:rPr>
              <w:t>3.9</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Ветеринарное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3.10</w:t>
            </w:r>
          </w:p>
        </w:tc>
        <w:tc>
          <w:tcPr>
            <w:tcW w:w="1101" w:type="pct"/>
          </w:tcPr>
          <w:p w:rsidR="001B2C80" w:rsidRPr="008471D9" w:rsidRDefault="001B2C80" w:rsidP="008471D9">
            <w:pPr>
              <w:pStyle w:val="aff1"/>
              <w:ind w:left="0"/>
              <w:rPr>
                <w:sz w:val="20"/>
                <w:szCs w:val="20"/>
              </w:rPr>
            </w:pPr>
          </w:p>
        </w:tc>
        <w:tc>
          <w:tcPr>
            <w:tcW w:w="411" w:type="pct"/>
          </w:tcPr>
          <w:p w:rsidR="001B2C80" w:rsidRPr="008471D9" w:rsidRDefault="001B2C80" w:rsidP="008471D9">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магазины</w:t>
            </w:r>
          </w:p>
        </w:tc>
        <w:tc>
          <w:tcPr>
            <w:tcW w:w="389" w:type="pct"/>
          </w:tcPr>
          <w:p w:rsidR="001B2C80" w:rsidRPr="008471D9" w:rsidRDefault="001B2C80" w:rsidP="00F805AB">
            <w:pPr>
              <w:pStyle w:val="aff1"/>
              <w:ind w:left="0"/>
              <w:jc w:val="center"/>
              <w:rPr>
                <w:sz w:val="20"/>
                <w:szCs w:val="20"/>
              </w:rPr>
            </w:pPr>
            <w:r w:rsidRPr="008471D9">
              <w:rPr>
                <w:sz w:val="20"/>
                <w:szCs w:val="20"/>
              </w:rPr>
              <w:t>4.4</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rsidR="001B2C80" w:rsidRPr="008471D9" w:rsidRDefault="001B2C80" w:rsidP="00F805AB">
            <w:pPr>
              <w:pStyle w:val="aff1"/>
              <w:ind w:left="0"/>
              <w:jc w:val="center"/>
              <w:rPr>
                <w:sz w:val="20"/>
                <w:szCs w:val="20"/>
              </w:rPr>
            </w:pPr>
            <w:r w:rsidRPr="008471D9">
              <w:rPr>
                <w:sz w:val="20"/>
                <w:szCs w:val="20"/>
              </w:rPr>
              <w:t>5.1</w:t>
            </w:r>
          </w:p>
        </w:tc>
        <w:tc>
          <w:tcPr>
            <w:tcW w:w="1101" w:type="pct"/>
          </w:tcPr>
          <w:p w:rsidR="001B2C80" w:rsidRPr="008471D9" w:rsidRDefault="001B2C80" w:rsidP="00E96D51">
            <w:pPr>
              <w:pStyle w:val="aff1"/>
              <w:ind w:left="0"/>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rPr>
          <w:trHeight w:val="227"/>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3911F4">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1B2C80" w:rsidRPr="008471D9" w:rsidRDefault="001B2C80" w:rsidP="003911F4">
            <w:pPr>
              <w:jc w:val="center"/>
              <w:rPr>
                <w:sz w:val="20"/>
                <w:szCs w:val="20"/>
              </w:rPr>
            </w:pPr>
            <w:r w:rsidRPr="008471D9">
              <w:rPr>
                <w:sz w:val="20"/>
                <w:szCs w:val="20"/>
              </w:rPr>
              <w:t>12.0</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rPr>
                <w:rFonts w:ascii="Times New Roman" w:hAnsi="Times New Roman" w:cs="Times New Roman"/>
              </w:rPr>
            </w:pPr>
          </w:p>
        </w:tc>
      </w:tr>
    </w:tbl>
    <w:p w:rsidR="00A23122" w:rsidRDefault="00A23122" w:rsidP="00974C15">
      <w:pPr>
        <w:ind w:firstLine="540"/>
        <w:jc w:val="both"/>
      </w:pPr>
    </w:p>
    <w:p w:rsidR="00A23122" w:rsidRPr="00A23122" w:rsidRDefault="00A23122" w:rsidP="00A23122">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5F2BBF">
      <w:pPr>
        <w:ind w:firstLine="540"/>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5F2BBF">
      <w:pPr>
        <w:ind w:left="540"/>
        <w:jc w:val="both"/>
      </w:pPr>
      <w:r>
        <w:t>- м</w:t>
      </w:r>
      <w:r w:rsidR="00A23122">
        <w:t>алоэтажная жилая застройка (и</w:t>
      </w:r>
      <w:r w:rsidRPr="004F1A86">
        <w:t xml:space="preserve">ндивидуальное жилищное строительство) - </w:t>
      </w:r>
      <w:r w:rsidR="007F362E">
        <w:t>4</w:t>
      </w:r>
      <w:r w:rsidRPr="004F1A86">
        <w:t>00 квадратных метров;</w:t>
      </w:r>
    </w:p>
    <w:p w:rsidR="005F2BBF" w:rsidRPr="004F1A86" w:rsidRDefault="005F2BBF" w:rsidP="005F2BBF">
      <w:pPr>
        <w:ind w:left="540"/>
        <w:jc w:val="both"/>
      </w:pPr>
      <w:r>
        <w:t>- д</w:t>
      </w:r>
      <w:r w:rsidRPr="004F1A86">
        <w:t>ля размещения дачных и садовых домов -</w:t>
      </w:r>
      <w:r>
        <w:t xml:space="preserve"> </w:t>
      </w:r>
      <w:r w:rsidRPr="004F1A86">
        <w:t>400 квадратных метров</w:t>
      </w:r>
      <w:r>
        <w:t>;</w:t>
      </w:r>
    </w:p>
    <w:p w:rsidR="005F2BBF" w:rsidRPr="004F1A86" w:rsidRDefault="005F2BBF" w:rsidP="005F2BBF">
      <w:pPr>
        <w:ind w:left="540"/>
        <w:jc w:val="both"/>
      </w:pPr>
      <w:r>
        <w:t>- п</w:t>
      </w:r>
      <w:r w:rsidRPr="004F1A86">
        <w:t>риусадебный участок личного подсобного хозяйства– 800 квадратных метров;</w:t>
      </w:r>
    </w:p>
    <w:p w:rsidR="005F2BBF" w:rsidRPr="004F1A86" w:rsidRDefault="005F2BBF" w:rsidP="005F2BBF">
      <w:pPr>
        <w:ind w:left="540"/>
        <w:jc w:val="both"/>
      </w:pPr>
      <w:r>
        <w:t>- б</w:t>
      </w:r>
      <w:r w:rsidRPr="004F1A86">
        <w:t>локированная жила</w:t>
      </w:r>
      <w:r w:rsidR="007F362E">
        <w:t>я застройка - 4</w:t>
      </w:r>
      <w:r w:rsidRPr="004F1A86">
        <w:t>00 квадратных метров;</w:t>
      </w:r>
    </w:p>
    <w:p w:rsidR="005F2BBF" w:rsidRPr="004F1A86" w:rsidRDefault="005F2BBF" w:rsidP="005F2BBF">
      <w:pPr>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5F2BBF">
      <w:pPr>
        <w:ind w:left="540"/>
        <w:jc w:val="both"/>
      </w:pPr>
      <w:r w:rsidRPr="004F1A86">
        <w:t>- малоэтажная жилая застройка</w:t>
      </w:r>
      <w:r>
        <w:t xml:space="preserve"> </w:t>
      </w:r>
      <w:r w:rsidRPr="004F1A86">
        <w:t>(индивидуальное жилищное строительство) -</w:t>
      </w:r>
      <w:r w:rsidR="007F362E">
        <w:t xml:space="preserve"> 30</w:t>
      </w:r>
      <w:r w:rsidRPr="004F1A86">
        <w:t>00 квадратных метров;</w:t>
      </w:r>
    </w:p>
    <w:p w:rsidR="005F2BBF" w:rsidRPr="004F1A86" w:rsidRDefault="005F2BBF" w:rsidP="005F2BBF">
      <w:pPr>
        <w:ind w:left="540"/>
        <w:jc w:val="both"/>
      </w:pPr>
      <w:r>
        <w:t>- п</w:t>
      </w:r>
      <w:r w:rsidRPr="004F1A86">
        <w:t xml:space="preserve">риусадебный участок личного подсобного хозяйства– </w:t>
      </w:r>
      <w:r w:rsidR="007F362E">
        <w:t>4</w:t>
      </w:r>
      <w:r w:rsidRPr="004F1A86">
        <w:t>000 квадратных метров при ширине земельного участка не менее 50 метров;</w:t>
      </w:r>
    </w:p>
    <w:p w:rsidR="005F2BBF" w:rsidRPr="004F1A86" w:rsidRDefault="005F2BBF" w:rsidP="005F2BBF">
      <w:pPr>
        <w:ind w:left="540"/>
        <w:jc w:val="both"/>
      </w:pPr>
      <w:r>
        <w:t>- б</w:t>
      </w:r>
      <w:r w:rsidRPr="004F1A86">
        <w:t>локированная жилая застройка</w:t>
      </w:r>
      <w:r w:rsidR="007F362E">
        <w:t xml:space="preserve"> </w:t>
      </w:r>
      <w:r w:rsidRPr="004F1A86">
        <w:t>-</w:t>
      </w:r>
      <w:r w:rsidR="007F362E">
        <w:t xml:space="preserve"> 30</w:t>
      </w:r>
      <w:r w:rsidRPr="004F1A86">
        <w:t>00 квадратных метров</w:t>
      </w:r>
      <w:r w:rsidR="007F362E">
        <w:t>.</w:t>
      </w:r>
    </w:p>
    <w:p w:rsidR="00974C15" w:rsidRPr="004F1A86" w:rsidRDefault="00974C15" w:rsidP="00C40C26">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974C15">
      <w:pPr>
        <w:ind w:firstLine="540"/>
        <w:jc w:val="both"/>
      </w:pPr>
      <w:r>
        <w:t xml:space="preserve">  1) минимальные отступы зданий, строений, сооружений от границ земельных участков – 3 метра;</w:t>
      </w:r>
    </w:p>
    <w:p w:rsidR="00974C15" w:rsidRDefault="00974C15" w:rsidP="00974C15">
      <w:pPr>
        <w:jc w:val="both"/>
      </w:pPr>
      <w:r>
        <w:t xml:space="preserve">           2)</w:t>
      </w:r>
      <w:r w:rsidR="00B4404F">
        <w:t xml:space="preserve"> </w:t>
      </w:r>
      <w:r>
        <w:t xml:space="preserve">минимальный отступ от границ соседнего участка до жилого дома </w:t>
      </w:r>
      <w:r w:rsidR="00B4404F">
        <w:t>–</w:t>
      </w:r>
      <w:r>
        <w:t xml:space="preserve"> 5</w:t>
      </w:r>
      <w:r w:rsidR="00B4404F">
        <w:t xml:space="preserve"> </w:t>
      </w:r>
      <w:r>
        <w:t>м;</w:t>
      </w:r>
    </w:p>
    <w:p w:rsidR="00974C15" w:rsidRDefault="00974C15" w:rsidP="00974C15">
      <w:pPr>
        <w:jc w:val="both"/>
      </w:pPr>
      <w:r>
        <w:t xml:space="preserve">           3)</w:t>
      </w:r>
      <w:r w:rsidR="00B4404F">
        <w:t xml:space="preserve"> </w:t>
      </w:r>
      <w:r>
        <w:t xml:space="preserve">минимальный отступ от границ соседнего участка до вспомогательных строений (бани, гаражи и др.) - 1м; </w:t>
      </w:r>
    </w:p>
    <w:p w:rsidR="00974C15" w:rsidRDefault="00974C15" w:rsidP="00974C15">
      <w:pPr>
        <w:jc w:val="both"/>
      </w:pPr>
      <w:r>
        <w:t xml:space="preserve">            4)  минимальный отступ от окон жилых помещений жилого дома до построек для содержания и разведения домашнего ск</w:t>
      </w:r>
      <w:r w:rsidR="00B4404F">
        <w:t xml:space="preserve">ота и птицы – </w:t>
      </w:r>
      <w:r>
        <w:t>5</w:t>
      </w:r>
      <w:r w:rsidR="00B4404F">
        <w:t xml:space="preserve"> </w:t>
      </w:r>
      <w:r>
        <w:t>м;</w:t>
      </w:r>
    </w:p>
    <w:p w:rsidR="00974C15" w:rsidRPr="009F4FD5" w:rsidRDefault="00974C15" w:rsidP="00974C15">
      <w:pPr>
        <w:ind w:firstLine="540"/>
        <w:jc w:val="both"/>
        <w:rPr>
          <w:b/>
        </w:rPr>
      </w:pPr>
      <w:r w:rsidRPr="009F4FD5">
        <w:rPr>
          <w:b/>
        </w:rPr>
        <w:t xml:space="preserve">4) максимальные выступы за красную линию частей зданий, строений, сооружений </w:t>
      </w:r>
    </w:p>
    <w:p w:rsidR="00974C15" w:rsidRPr="00CB7A35" w:rsidRDefault="00974C15" w:rsidP="00974C15">
      <w:pPr>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974C15" w:rsidRPr="00CB7A35" w:rsidRDefault="00974C15" w:rsidP="00974C15">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 </w:t>
      </w:r>
      <w:r w:rsidRPr="00CB7A35">
        <w:rPr>
          <w:rFonts w:ascii="TimesNewRomanPSMT" w:hAnsi="TimesNewRomanPSMT" w:cs="TimesNewRomanPSMT"/>
          <w:color w:val="000000"/>
        </w:rPr>
        <w:t>в отношении балконов, эркеров, козырьков - не более 3 метров и выше 3,5 метров</w:t>
      </w:r>
    </w:p>
    <w:p w:rsidR="00974C15" w:rsidRDefault="00974C15" w:rsidP="00974C15">
      <w:pPr>
        <w:autoSpaceDE w:val="0"/>
        <w:autoSpaceDN w:val="0"/>
        <w:adjustRightInd w:val="0"/>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974C15" w:rsidRDefault="00974C15" w:rsidP="00974C15">
      <w:pPr>
        <w:ind w:firstLine="540"/>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- 3 этажа;</w:t>
      </w:r>
    </w:p>
    <w:p w:rsidR="00974C15" w:rsidRDefault="00974C15"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974C1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974C15" w:rsidRDefault="00974C15" w:rsidP="00974C1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974C15">
      <w:pPr>
        <w:ind w:firstLine="540"/>
        <w:jc w:val="both"/>
      </w:pPr>
      <w: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w:t>
      </w:r>
      <w:r w:rsidR="00C419D8">
        <w:t xml:space="preserve"> </w:t>
      </w:r>
      <w:r>
        <w:t xml:space="preserve">м от границы соседнего участка, которое можно уменьшить при наличии письменного согласия собственника соседнего домовладения. </w:t>
      </w:r>
    </w:p>
    <w:p w:rsidR="00974C15" w:rsidRDefault="00974C15" w:rsidP="00974C1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974C15">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C209A" w:rsidRDefault="001C209A" w:rsidP="00974C15">
      <w:pPr>
        <w:ind w:firstLine="54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956"/>
        <w:gridCol w:w="2393"/>
        <w:gridCol w:w="730"/>
        <w:gridCol w:w="2071"/>
        <w:gridCol w:w="730"/>
        <w:gridCol w:w="1563"/>
        <w:gridCol w:w="712"/>
      </w:tblGrid>
      <w:tr w:rsidR="001C209A" w:rsidRPr="00E96D51" w:rsidTr="00534EC7">
        <w:tc>
          <w:tcPr>
            <w:tcW w:w="899" w:type="pct"/>
            <w:gridSpan w:val="2"/>
            <w:vMerge w:val="restart"/>
          </w:tcPr>
          <w:p w:rsidR="001C209A" w:rsidRPr="00E96D51" w:rsidRDefault="001C209A" w:rsidP="00534EC7">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lastRenderedPageBreak/>
              <w:tab/>
            </w:r>
            <w:r w:rsidRPr="00E96D51">
              <w:rPr>
                <w:rFonts w:ascii="Times New Roman" w:hAnsi="Times New Roman" w:cs="Times New Roman"/>
                <w:b/>
              </w:rPr>
              <w:tab/>
              <w:t>вид</w:t>
            </w:r>
          </w:p>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w:t>
            </w:r>
            <w:r>
              <w:rPr>
                <w:rFonts w:ascii="Times New Roman" w:hAnsi="Times New Roman" w:cs="Times New Roman"/>
                <w:b/>
              </w:rPr>
              <w:t>-</w:t>
            </w:r>
            <w:r w:rsidRPr="00E96D51">
              <w:rPr>
                <w:rFonts w:ascii="Times New Roman" w:hAnsi="Times New Roman" w:cs="Times New Roman"/>
                <w:b/>
              </w:rPr>
              <w:t>ной зоны</w:t>
            </w:r>
          </w:p>
        </w:tc>
        <w:tc>
          <w:tcPr>
            <w:tcW w:w="1562" w:type="pct"/>
            <w:gridSpan w:val="2"/>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C209A" w:rsidRPr="00E96D51" w:rsidTr="00534EC7">
        <w:tc>
          <w:tcPr>
            <w:tcW w:w="899" w:type="pct"/>
            <w:gridSpan w:val="2"/>
            <w:vMerge/>
          </w:tcPr>
          <w:p w:rsidR="001C209A" w:rsidRPr="00E96D51" w:rsidRDefault="001C209A" w:rsidP="00534EC7">
            <w:pPr>
              <w:jc w:val="center"/>
              <w:rPr>
                <w:b/>
                <w:sz w:val="20"/>
                <w:szCs w:val="20"/>
              </w:rPr>
            </w:pPr>
          </w:p>
        </w:tc>
        <w:tc>
          <w:tcPr>
            <w:tcW w:w="1197" w:type="pct"/>
          </w:tcPr>
          <w:p w:rsidR="001C209A" w:rsidRPr="00E96D51" w:rsidRDefault="001C209A" w:rsidP="00534EC7">
            <w:pPr>
              <w:jc w:val="center"/>
              <w:rPr>
                <w:b/>
                <w:sz w:val="20"/>
                <w:szCs w:val="20"/>
              </w:rPr>
            </w:pPr>
            <w:r w:rsidRPr="00E96D51">
              <w:rPr>
                <w:b/>
                <w:sz w:val="20"/>
                <w:szCs w:val="20"/>
              </w:rPr>
              <w:t xml:space="preserve">наименование </w:t>
            </w:r>
          </w:p>
        </w:tc>
        <w:tc>
          <w:tcPr>
            <w:tcW w:w="365" w:type="pct"/>
          </w:tcPr>
          <w:p w:rsidR="001C209A" w:rsidRPr="00E96D51" w:rsidRDefault="001C209A" w:rsidP="00534EC7">
            <w:pPr>
              <w:ind w:firstLine="29"/>
              <w:rPr>
                <w:b/>
                <w:sz w:val="20"/>
                <w:szCs w:val="20"/>
              </w:rPr>
            </w:pPr>
            <w:r w:rsidRPr="00E96D51">
              <w:rPr>
                <w:b/>
                <w:sz w:val="20"/>
                <w:szCs w:val="20"/>
              </w:rPr>
              <w:t xml:space="preserve">код </w:t>
            </w:r>
          </w:p>
          <w:p w:rsidR="001C209A" w:rsidRPr="00E96D51" w:rsidRDefault="001C209A" w:rsidP="00534EC7">
            <w:pPr>
              <w:ind w:firstLine="29"/>
              <w:jc w:val="center"/>
              <w:rPr>
                <w:b/>
                <w:sz w:val="20"/>
                <w:szCs w:val="20"/>
              </w:rPr>
            </w:pPr>
            <w:r w:rsidRPr="00E96D51">
              <w:rPr>
                <w:b/>
                <w:sz w:val="20"/>
                <w:szCs w:val="20"/>
              </w:rPr>
              <w:t>вида</w:t>
            </w:r>
          </w:p>
        </w:tc>
        <w:tc>
          <w:tcPr>
            <w:tcW w:w="1036" w:type="pct"/>
          </w:tcPr>
          <w:p w:rsidR="001C209A" w:rsidRPr="00E96D51" w:rsidRDefault="001C209A" w:rsidP="00534EC7">
            <w:pPr>
              <w:jc w:val="center"/>
              <w:rPr>
                <w:b/>
                <w:sz w:val="20"/>
                <w:szCs w:val="20"/>
              </w:rPr>
            </w:pPr>
            <w:r w:rsidRPr="00E96D51">
              <w:rPr>
                <w:b/>
                <w:sz w:val="20"/>
                <w:szCs w:val="20"/>
              </w:rPr>
              <w:t xml:space="preserve">наименование </w:t>
            </w: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C209A" w:rsidRPr="00E96D51" w:rsidTr="00534EC7">
        <w:tc>
          <w:tcPr>
            <w:tcW w:w="421" w:type="pct"/>
            <w:vMerge w:val="restart"/>
          </w:tcPr>
          <w:p w:rsidR="001C209A" w:rsidRPr="00452B0E" w:rsidRDefault="001C209A" w:rsidP="00534EC7">
            <w:pPr>
              <w:jc w:val="center"/>
              <w:rPr>
                <w:sz w:val="20"/>
                <w:szCs w:val="20"/>
              </w:rPr>
            </w:pPr>
            <w:r w:rsidRPr="00452B0E">
              <w:rPr>
                <w:sz w:val="20"/>
                <w:szCs w:val="20"/>
              </w:rPr>
              <w:t>Ж2</w:t>
            </w:r>
          </w:p>
        </w:tc>
        <w:tc>
          <w:tcPr>
            <w:tcW w:w="478" w:type="pct"/>
            <w:vMerge w:val="restart"/>
          </w:tcPr>
          <w:p w:rsidR="001C209A" w:rsidRPr="00052D2C" w:rsidRDefault="001C209A" w:rsidP="00534EC7">
            <w:pPr>
              <w:rPr>
                <w:sz w:val="20"/>
                <w:szCs w:val="20"/>
              </w:rPr>
            </w:pPr>
            <w:r w:rsidRPr="00052D2C">
              <w:rPr>
                <w:sz w:val="20"/>
                <w:szCs w:val="20"/>
              </w:rPr>
              <w:t>зона застройки</w:t>
            </w:r>
          </w:p>
          <w:p w:rsidR="001C209A" w:rsidRPr="00052D2C" w:rsidRDefault="001C209A" w:rsidP="00534EC7">
            <w:pPr>
              <w:rPr>
                <w:sz w:val="20"/>
                <w:szCs w:val="20"/>
              </w:rPr>
            </w:pPr>
            <w:r>
              <w:rPr>
                <w:sz w:val="20"/>
                <w:szCs w:val="20"/>
              </w:rPr>
              <w:t>средне-</w:t>
            </w:r>
            <w:r w:rsidRPr="00052D2C">
              <w:rPr>
                <w:sz w:val="20"/>
                <w:szCs w:val="20"/>
              </w:rPr>
              <w:t>этаж-ными жилыми домами</w:t>
            </w:r>
          </w:p>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среднеэтажная  жилая застройка</w:t>
            </w:r>
          </w:p>
        </w:tc>
        <w:tc>
          <w:tcPr>
            <w:tcW w:w="365" w:type="pct"/>
          </w:tcPr>
          <w:p w:rsidR="001C209A" w:rsidRPr="00052D2C" w:rsidRDefault="001C209A" w:rsidP="00534EC7">
            <w:pPr>
              <w:jc w:val="center"/>
              <w:rPr>
                <w:sz w:val="20"/>
                <w:szCs w:val="20"/>
              </w:rPr>
            </w:pPr>
            <w:r w:rsidRPr="00052D2C">
              <w:rPr>
                <w:sz w:val="20"/>
                <w:szCs w:val="20"/>
              </w:rPr>
              <w:t>2.5</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обслуживание жилой застройки</w:t>
            </w:r>
          </w:p>
        </w:tc>
        <w:tc>
          <w:tcPr>
            <w:tcW w:w="365" w:type="pct"/>
          </w:tcPr>
          <w:p w:rsidR="001C209A" w:rsidRPr="00052D2C" w:rsidRDefault="001C209A" w:rsidP="00534EC7">
            <w:pPr>
              <w:pStyle w:val="aff1"/>
              <w:ind w:left="0"/>
              <w:jc w:val="center"/>
              <w:rPr>
                <w:sz w:val="20"/>
                <w:szCs w:val="20"/>
              </w:rPr>
            </w:pPr>
            <w:r w:rsidRPr="00052D2C">
              <w:rPr>
                <w:sz w:val="20"/>
                <w:szCs w:val="20"/>
              </w:rPr>
              <w:t>2.7</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534EC7">
            <w:pPr>
              <w:pStyle w:val="aff1"/>
              <w:ind w:left="0"/>
              <w:jc w:val="center"/>
              <w:rPr>
                <w:sz w:val="20"/>
                <w:szCs w:val="20"/>
              </w:rPr>
            </w:pPr>
            <w:r w:rsidRPr="00052D2C">
              <w:rPr>
                <w:sz w:val="20"/>
                <w:szCs w:val="20"/>
              </w:rPr>
              <w:t>3.2</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rPr>
                <w:bCs/>
                <w:sz w:val="20"/>
                <w:szCs w:val="20"/>
              </w:rPr>
            </w:pPr>
            <w:r w:rsidRPr="00052D2C">
              <w:rPr>
                <w:bCs/>
                <w:sz w:val="20"/>
                <w:szCs w:val="20"/>
              </w:rPr>
              <w:t>бытовое обслуживание</w:t>
            </w:r>
          </w:p>
        </w:tc>
        <w:tc>
          <w:tcPr>
            <w:tcW w:w="365" w:type="pct"/>
          </w:tcPr>
          <w:p w:rsidR="001C209A" w:rsidRPr="00052D2C" w:rsidRDefault="001C209A" w:rsidP="00534EC7">
            <w:pPr>
              <w:pStyle w:val="aff1"/>
              <w:ind w:left="0"/>
              <w:jc w:val="center"/>
              <w:rPr>
                <w:sz w:val="20"/>
                <w:szCs w:val="20"/>
              </w:rPr>
            </w:pPr>
            <w:r w:rsidRPr="00052D2C">
              <w:rPr>
                <w:sz w:val="20"/>
                <w:szCs w:val="20"/>
              </w:rPr>
              <w:t>3.3</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534EC7">
            <w:pPr>
              <w:pStyle w:val="aff1"/>
              <w:ind w:left="0"/>
              <w:jc w:val="center"/>
              <w:rPr>
                <w:sz w:val="20"/>
                <w:szCs w:val="20"/>
              </w:rPr>
            </w:pPr>
            <w:r w:rsidRPr="00052D2C">
              <w:rPr>
                <w:sz w:val="20"/>
                <w:szCs w:val="20"/>
              </w:rPr>
              <w:t>3.4</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534EC7">
            <w:pPr>
              <w:pStyle w:val="aff1"/>
              <w:ind w:left="0"/>
              <w:jc w:val="center"/>
              <w:rPr>
                <w:sz w:val="20"/>
                <w:szCs w:val="20"/>
              </w:rPr>
            </w:pPr>
            <w:r w:rsidRPr="00052D2C">
              <w:rPr>
                <w:sz w:val="20"/>
                <w:szCs w:val="20"/>
              </w:rPr>
              <w:t>3.5</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534EC7">
            <w:pPr>
              <w:pStyle w:val="aff1"/>
              <w:ind w:left="0"/>
              <w:jc w:val="center"/>
              <w:rPr>
                <w:sz w:val="20"/>
                <w:szCs w:val="20"/>
              </w:rPr>
            </w:pPr>
            <w:r w:rsidRPr="00052D2C">
              <w:rPr>
                <w:sz w:val="20"/>
                <w:szCs w:val="20"/>
              </w:rPr>
              <w:t>3.6</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534EC7">
            <w:pPr>
              <w:pStyle w:val="aff1"/>
              <w:ind w:left="0"/>
              <w:jc w:val="center"/>
              <w:rPr>
                <w:sz w:val="20"/>
                <w:szCs w:val="20"/>
              </w:rPr>
            </w:pPr>
            <w:r w:rsidRPr="00052D2C">
              <w:rPr>
                <w:sz w:val="20"/>
                <w:szCs w:val="20"/>
              </w:rPr>
              <w:t>3.7</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534EC7">
            <w:pPr>
              <w:pStyle w:val="aff1"/>
              <w:ind w:left="0"/>
              <w:jc w:val="center"/>
              <w:rPr>
                <w:sz w:val="20"/>
                <w:szCs w:val="20"/>
              </w:rPr>
            </w:pPr>
            <w:r w:rsidRPr="00052D2C">
              <w:rPr>
                <w:sz w:val="20"/>
                <w:szCs w:val="20"/>
              </w:rPr>
              <w:t>3.8</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534EC7">
            <w:pPr>
              <w:pStyle w:val="aff1"/>
              <w:ind w:left="0"/>
              <w:jc w:val="center"/>
              <w:rPr>
                <w:sz w:val="20"/>
                <w:szCs w:val="20"/>
              </w:rPr>
            </w:pPr>
            <w:r w:rsidRPr="00052D2C">
              <w:rPr>
                <w:sz w:val="20"/>
                <w:szCs w:val="20"/>
              </w:rPr>
              <w:t>3.9</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534EC7">
            <w:pPr>
              <w:pStyle w:val="aff1"/>
              <w:ind w:left="0"/>
              <w:jc w:val="center"/>
              <w:rPr>
                <w:sz w:val="20"/>
                <w:szCs w:val="20"/>
              </w:rPr>
            </w:pPr>
            <w:r w:rsidRPr="00052D2C">
              <w:rPr>
                <w:sz w:val="20"/>
                <w:szCs w:val="20"/>
              </w:rPr>
              <w:t>4.0</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534EC7">
            <w:pPr>
              <w:pStyle w:val="aff1"/>
              <w:ind w:left="0"/>
              <w:jc w:val="center"/>
              <w:rPr>
                <w:sz w:val="20"/>
                <w:szCs w:val="20"/>
              </w:rPr>
            </w:pPr>
            <w:r w:rsidRPr="00052D2C">
              <w:rPr>
                <w:sz w:val="20"/>
                <w:szCs w:val="20"/>
              </w:rPr>
              <w:t>5.1</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534EC7">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534EC7">
            <w:pPr>
              <w:jc w:val="center"/>
              <w:rPr>
                <w:sz w:val="20"/>
                <w:szCs w:val="20"/>
              </w:rPr>
            </w:pPr>
            <w:r w:rsidRPr="00052D2C">
              <w:rPr>
                <w:sz w:val="20"/>
                <w:szCs w:val="20"/>
              </w:rPr>
              <w:t>12.0</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bl>
    <w:p w:rsidR="001C209A" w:rsidRDefault="001C209A" w:rsidP="001C209A">
      <w:pPr>
        <w:widowControl w:val="0"/>
        <w:autoSpaceDE w:val="0"/>
        <w:autoSpaceDN w:val="0"/>
        <w:adjustRightInd w:val="0"/>
        <w:ind w:firstLine="709"/>
        <w:jc w:val="both"/>
        <w:outlineLvl w:val="3"/>
      </w:pPr>
    </w:p>
    <w:p w:rsidR="001C209A" w:rsidRPr="00A23122" w:rsidRDefault="001C209A" w:rsidP="001C209A">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C209A" w:rsidRPr="004F1A86" w:rsidRDefault="001C209A" w:rsidP="001C209A">
      <w:pPr>
        <w:ind w:firstLine="540"/>
        <w:jc w:val="both"/>
      </w:pPr>
      <w:r>
        <w:rPr>
          <w:b/>
        </w:rPr>
        <w:t xml:space="preserve">- </w:t>
      </w:r>
      <w:r w:rsidRPr="004F1A86">
        <w:rPr>
          <w:b/>
        </w:rPr>
        <w:t xml:space="preserve">минимальная </w:t>
      </w:r>
      <w:r>
        <w:rPr>
          <w:b/>
        </w:rPr>
        <w:t xml:space="preserve">и максимальная </w:t>
      </w:r>
      <w:r w:rsidRPr="004F1A86">
        <w:rPr>
          <w:b/>
        </w:rPr>
        <w:t>площадь земельных участков</w:t>
      </w:r>
      <w:r>
        <w:rPr>
          <w:b/>
        </w:rPr>
        <w:t xml:space="preserve"> - </w:t>
      </w:r>
      <w:r>
        <w:t>п</w:t>
      </w:r>
      <w:r w:rsidRPr="009B29B1">
        <w:t>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rsidR="001C209A" w:rsidRPr="00620723" w:rsidRDefault="001C209A" w:rsidP="001C209A">
      <w:pPr>
        <w:ind w:firstLine="567"/>
        <w:jc w:val="both"/>
        <w:textAlignment w:val="baseline"/>
        <w:rPr>
          <w:b/>
        </w:rPr>
      </w:pPr>
      <w:r>
        <w:rPr>
          <w:b/>
        </w:rPr>
        <w:t>- м</w:t>
      </w:r>
      <w:r w:rsidRPr="004F1A86">
        <w:rPr>
          <w:b/>
        </w:rPr>
        <w:t>инимальный отступ от границ земельны</w:t>
      </w:r>
      <w:r>
        <w:rPr>
          <w:b/>
        </w:rPr>
        <w:t xml:space="preserve">х участков до зданий, строений, </w:t>
      </w:r>
      <w:r w:rsidRPr="004F1A86">
        <w:rPr>
          <w:b/>
        </w:rPr>
        <w:t>сооружений</w:t>
      </w:r>
      <w:r>
        <w:rPr>
          <w:b/>
        </w:rPr>
        <w:t xml:space="preserve"> </w:t>
      </w:r>
      <w:r w:rsidRPr="009B29B1">
        <w:t>– 3</w:t>
      </w:r>
      <w:r>
        <w:t xml:space="preserve"> м, д</w:t>
      </w:r>
      <w:r w:rsidRPr="009B29B1">
        <w:t xml:space="preserve">ля блокированных жилых домов </w:t>
      </w:r>
      <w:r>
        <w:t>–</w:t>
      </w:r>
      <w:r w:rsidRPr="009B29B1">
        <w:t xml:space="preserve"> 6</w:t>
      </w:r>
      <w:r>
        <w:t xml:space="preserve"> </w:t>
      </w:r>
      <w:r w:rsidRPr="009B29B1">
        <w:t>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w:t>
      </w:r>
      <w:r>
        <w:t>ого назначения по красной линии.</w:t>
      </w:r>
    </w:p>
    <w:p w:rsidR="001C209A" w:rsidRDefault="001C209A" w:rsidP="001C209A">
      <w:pPr>
        <w:ind w:right="-1" w:firstLine="567"/>
        <w:jc w:val="both"/>
      </w:pPr>
      <w:r>
        <w:rPr>
          <w:b/>
        </w:rPr>
        <w:t xml:space="preserve">- </w:t>
      </w:r>
      <w:r w:rsidRPr="009F4FD5">
        <w:rPr>
          <w:b/>
        </w:rPr>
        <w:t>максимальное количество этажей надземной части зданий, строений, сооружений на территории земельных участков</w:t>
      </w:r>
      <w:r>
        <w:t xml:space="preserve"> – не более 4 этажей;</w:t>
      </w:r>
    </w:p>
    <w:p w:rsidR="001C209A" w:rsidRDefault="001C209A" w:rsidP="001C209A">
      <w:pPr>
        <w:ind w:firstLine="567"/>
        <w:jc w:val="both"/>
      </w:pPr>
      <w:r>
        <w:t xml:space="preserve">- </w:t>
      </w:r>
      <w:r>
        <w:rPr>
          <w:b/>
        </w:rPr>
        <w:t>м</w:t>
      </w:r>
      <w:r w:rsidRPr="00620723">
        <w:rPr>
          <w:b/>
        </w:rPr>
        <w:t>аксимальный процент застройки</w:t>
      </w:r>
      <w:r w:rsidRPr="009B29B1">
        <w:t xml:space="preserve"> земельного участка</w:t>
      </w:r>
      <w:r>
        <w:t>,</w:t>
      </w:r>
      <w:r w:rsidRPr="009B29B1">
        <w:t xml:space="preserve"> занятого среднеэтажными жилыми домами – 25%. </w:t>
      </w: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Pr="009B29B1" w:rsidRDefault="001C209A" w:rsidP="001C209A">
      <w:pPr>
        <w:ind w:firstLine="567"/>
        <w:jc w:val="both"/>
      </w:pPr>
    </w:p>
    <w:p w:rsidR="00747589" w:rsidRDefault="00747589" w:rsidP="00A215CB">
      <w:pPr>
        <w:ind w:right="-1"/>
        <w:jc w:val="center"/>
        <w:rPr>
          <w:b/>
        </w:rPr>
      </w:pPr>
    </w:p>
    <w:p w:rsidR="00A215CB" w:rsidRPr="00B568C2" w:rsidRDefault="005C69D9" w:rsidP="00A215CB">
      <w:pPr>
        <w:ind w:right="-1"/>
        <w:jc w:val="center"/>
        <w:rPr>
          <w:b/>
        </w:rPr>
      </w:pPr>
      <w:r>
        <w:rPr>
          <w:b/>
        </w:rPr>
        <w:lastRenderedPageBreak/>
        <w:t xml:space="preserve">Статья 13. </w:t>
      </w:r>
      <w:r w:rsidR="00A215CB" w:rsidRPr="00B568C2">
        <w:rPr>
          <w:b/>
        </w:rPr>
        <w:t>Общественно-деловые зоны</w:t>
      </w:r>
    </w:p>
    <w:p w:rsidR="00A215CB" w:rsidRDefault="00A215CB" w:rsidP="00A215CB">
      <w:pPr>
        <w:rPr>
          <w:b/>
          <w:bCs/>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3.3</w:t>
            </w:r>
          </w:p>
        </w:tc>
        <w:tc>
          <w:tcPr>
            <w:tcW w:w="1027" w:type="pct"/>
          </w:tcPr>
          <w:p w:rsidR="00A66A4C" w:rsidRPr="00E96D51" w:rsidRDefault="00A66A4C" w:rsidP="00F805AB">
            <w:pPr>
              <w:pStyle w:val="aff1"/>
              <w:ind w:left="0"/>
              <w:rPr>
                <w:sz w:val="20"/>
                <w:szCs w:val="20"/>
              </w:rPr>
            </w:pPr>
            <w:r w:rsidRPr="00E96D51">
              <w:rPr>
                <w:sz w:val="20"/>
                <w:szCs w:val="20"/>
              </w:rPr>
              <w:t>Блокированная 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0,01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50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20 %;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A215CB">
      <w:pPr>
        <w:ind w:right="-1"/>
        <w:jc w:val="center"/>
        <w:rPr>
          <w:b/>
        </w:rPr>
      </w:pPr>
    </w:p>
    <w:p w:rsidR="00A215CB" w:rsidRDefault="005C69D9" w:rsidP="00A215CB">
      <w:pPr>
        <w:ind w:right="-1"/>
        <w:jc w:val="center"/>
        <w:rPr>
          <w:b/>
        </w:rPr>
      </w:pPr>
      <w:r>
        <w:rPr>
          <w:b/>
        </w:rPr>
        <w:t xml:space="preserve">Статья 14. </w:t>
      </w:r>
      <w:r w:rsidR="00A215CB" w:rsidRPr="00B568C2">
        <w:rPr>
          <w:b/>
        </w:rPr>
        <w:t xml:space="preserve"> Производственные зоны</w:t>
      </w:r>
    </w:p>
    <w:p w:rsidR="005C69D9" w:rsidRPr="00B568C2" w:rsidRDefault="005C69D9" w:rsidP="00A215CB">
      <w:pPr>
        <w:ind w:right="-1"/>
        <w:jc w:val="center"/>
        <w:rPr>
          <w:b/>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0,1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5C69D9">
      <w:pPr>
        <w:widowControl w:val="0"/>
        <w:autoSpaceDE w:val="0"/>
        <w:autoSpaceDN w:val="0"/>
        <w:adjustRightInd w:val="0"/>
        <w:ind w:firstLine="709"/>
        <w:jc w:val="both"/>
        <w:outlineLvl w:val="3"/>
      </w:pPr>
      <w:r w:rsidRPr="005C69D9">
        <w:t>3) предельное максимальное количество этажей зданий, строений, сооружений – 16 этажей;</w:t>
      </w:r>
    </w:p>
    <w:p w:rsidR="005C69D9" w:rsidRPr="005C69D9" w:rsidRDefault="005C69D9" w:rsidP="005C69D9">
      <w:pPr>
        <w:widowControl w:val="0"/>
        <w:autoSpaceDE w:val="0"/>
        <w:autoSpaceDN w:val="0"/>
        <w:adjustRightInd w:val="0"/>
        <w:ind w:firstLine="709"/>
        <w:jc w:val="both"/>
        <w:outlineLvl w:val="3"/>
      </w:pPr>
      <w:r w:rsidRPr="005C69D9">
        <w:t>предельная максимальная высота зданий, строений, сооружений – 60 м;</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C238F5" w:rsidRDefault="00C238F5" w:rsidP="00A215CB">
      <w:pPr>
        <w:ind w:right="-1"/>
        <w:jc w:val="center"/>
        <w:rPr>
          <w:b/>
        </w:rPr>
      </w:pPr>
    </w:p>
    <w:p w:rsidR="00A215CB" w:rsidRPr="00B568C2" w:rsidRDefault="005C69D9" w:rsidP="00A215CB">
      <w:pPr>
        <w:ind w:right="-1"/>
        <w:jc w:val="center"/>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5C69D9">
      <w:pPr>
        <w:widowControl w:val="0"/>
        <w:autoSpaceDE w:val="0"/>
        <w:autoSpaceDN w:val="0"/>
        <w:adjustRightInd w:val="0"/>
        <w:ind w:firstLine="709"/>
        <w:jc w:val="both"/>
      </w:pPr>
      <w:r>
        <w:tab/>
      </w: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r>
              <w:rPr>
                <w:sz w:val="20"/>
                <w:szCs w:val="20"/>
              </w:rPr>
              <w:t>инженер-ной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A215CB">
      <w:pPr>
        <w:ind w:right="-1"/>
        <w:jc w:val="center"/>
        <w:rPr>
          <w:b/>
        </w:rPr>
      </w:pPr>
      <w:r>
        <w:rPr>
          <w:b/>
        </w:rPr>
        <w:t xml:space="preserve">Статья 16. </w:t>
      </w:r>
      <w:r w:rsidR="00A66A4C">
        <w:rPr>
          <w:b/>
        </w:rPr>
        <w:t>Зоны транспортной инфраструктуры</w:t>
      </w:r>
    </w:p>
    <w:p w:rsidR="00A66A4C" w:rsidRDefault="00A66A4C" w:rsidP="00A215CB">
      <w:pPr>
        <w:ind w:right="-1"/>
        <w:jc w:val="center"/>
        <w:rPr>
          <w:b/>
        </w:rPr>
      </w:pPr>
    </w:p>
    <w:p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w:t>
            </w:r>
            <w:r w:rsidRPr="00F5506E">
              <w:rPr>
                <w:rFonts w:ascii="Times New Roman Cyr" w:hAnsi="Times New Roman Cyr"/>
                <w:sz w:val="20"/>
                <w:szCs w:val="20"/>
              </w:rPr>
              <w:lastRenderedPageBreak/>
              <w:t>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lastRenderedPageBreak/>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C238F5">
      <w:pPr>
        <w:ind w:right="-1"/>
        <w:rPr>
          <w:b/>
        </w:rPr>
      </w:pPr>
    </w:p>
    <w:p w:rsidR="00A215CB" w:rsidRDefault="00A66A4C" w:rsidP="00A215CB">
      <w:pPr>
        <w:ind w:right="-1"/>
        <w:jc w:val="center"/>
        <w:rPr>
          <w:b/>
        </w:rPr>
      </w:pPr>
      <w:r>
        <w:rPr>
          <w:b/>
        </w:rPr>
        <w:t xml:space="preserve">Статья 17. </w:t>
      </w:r>
      <w:r w:rsidR="00A215CB" w:rsidRPr="00B568C2">
        <w:rPr>
          <w:b/>
        </w:rPr>
        <w:t>Рекреационные зоны</w:t>
      </w:r>
    </w:p>
    <w:p w:rsidR="005C69D9" w:rsidRPr="00B568C2" w:rsidRDefault="005C69D9" w:rsidP="00A215CB">
      <w:pPr>
        <w:ind w:right="-1"/>
        <w:jc w:val="center"/>
        <w:rPr>
          <w:b/>
        </w:rPr>
      </w:pPr>
    </w:p>
    <w:p w:rsidR="005C69D9" w:rsidRDefault="005C69D9" w:rsidP="00CB5AD6">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CB0C80" w:rsidRPr="00F5506E" w:rsidTr="00CB0C80">
        <w:tc>
          <w:tcPr>
            <w:tcW w:w="311" w:type="pct"/>
            <w:vMerge w:val="restart"/>
          </w:tcPr>
          <w:p w:rsidR="00CB0C80" w:rsidRPr="00E96D51" w:rsidRDefault="00CB0C80" w:rsidP="00E96D51">
            <w:pPr>
              <w:jc w:val="center"/>
              <w:rPr>
                <w:sz w:val="20"/>
                <w:szCs w:val="20"/>
              </w:rPr>
            </w:pPr>
            <w:r w:rsidRPr="00E96D51">
              <w:rPr>
                <w:sz w:val="20"/>
                <w:szCs w:val="20"/>
              </w:rPr>
              <w:t>Р</w:t>
            </w:r>
          </w:p>
        </w:tc>
        <w:tc>
          <w:tcPr>
            <w:tcW w:w="743" w:type="pct"/>
            <w:vMerge w:val="restart"/>
          </w:tcPr>
          <w:p w:rsidR="00CB0C80" w:rsidRPr="00E96D51" w:rsidRDefault="00CB0C80" w:rsidP="00E96D51">
            <w:pPr>
              <w:rPr>
                <w:sz w:val="20"/>
                <w:szCs w:val="20"/>
              </w:rPr>
            </w:pPr>
            <w:r w:rsidRPr="00E96D51">
              <w:rPr>
                <w:sz w:val="20"/>
                <w:szCs w:val="20"/>
              </w:rPr>
              <w:t>зона рек</w:t>
            </w:r>
            <w:r>
              <w:rPr>
                <w:sz w:val="20"/>
                <w:szCs w:val="20"/>
              </w:rPr>
              <w:t>-</w:t>
            </w:r>
            <w:r w:rsidRPr="00E96D51">
              <w:rPr>
                <w:sz w:val="20"/>
                <w:szCs w:val="20"/>
              </w:rPr>
              <w:t>реационного назначения</w:t>
            </w: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CB0C80" w:rsidRPr="00E96D51" w:rsidRDefault="00CB0C80" w:rsidP="00E96D51">
            <w:pPr>
              <w:jc w:val="center"/>
              <w:rPr>
                <w:sz w:val="20"/>
                <w:szCs w:val="20"/>
              </w:rPr>
            </w:pPr>
            <w:r w:rsidRPr="00E96D51">
              <w:rPr>
                <w:sz w:val="20"/>
                <w:szCs w:val="20"/>
              </w:rPr>
              <w:t>5.0</w:t>
            </w:r>
          </w:p>
        </w:tc>
        <w:tc>
          <w:tcPr>
            <w:tcW w:w="1056" w:type="pct"/>
          </w:tcPr>
          <w:p w:rsidR="00CB0C80" w:rsidRPr="00CB0C80" w:rsidRDefault="00CB0C80" w:rsidP="00A215CB">
            <w:pPr>
              <w:jc w:val="center"/>
              <w:rPr>
                <w:sz w:val="20"/>
                <w:szCs w:val="20"/>
              </w:rPr>
            </w:pPr>
            <w:r w:rsidRPr="00CB0C80">
              <w:rPr>
                <w:sz w:val="20"/>
                <w:szCs w:val="20"/>
              </w:rPr>
              <w:t>Магазины</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CB0C80" w:rsidRPr="00CB0C80" w:rsidRDefault="00CB0C80"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CB0C80" w:rsidRPr="00CB0C80" w:rsidRDefault="00CB0C80" w:rsidP="00CB0C80">
            <w:pPr>
              <w:pStyle w:val="aff1"/>
              <w:ind w:left="0"/>
              <w:rPr>
                <w:sz w:val="20"/>
                <w:szCs w:val="20"/>
              </w:rPr>
            </w:pPr>
            <w:r w:rsidRPr="00CB0C80">
              <w:rPr>
                <w:sz w:val="20"/>
                <w:szCs w:val="20"/>
              </w:rPr>
              <w:t>- общественные туалеты</w:t>
            </w:r>
          </w:p>
          <w:p w:rsidR="00CB0C80" w:rsidRPr="00CB0C80" w:rsidRDefault="00CB0C80"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CB0C80" w:rsidRPr="00E96D51" w:rsidRDefault="00CB0C80" w:rsidP="00E96D51">
            <w:pPr>
              <w:jc w:val="center"/>
              <w:rPr>
                <w:sz w:val="20"/>
                <w:szCs w:val="20"/>
              </w:rPr>
            </w:pPr>
            <w:r>
              <w:rPr>
                <w:sz w:val="20"/>
                <w:szCs w:val="20"/>
              </w:rPr>
              <w:t>5.1.</w:t>
            </w:r>
          </w:p>
        </w:tc>
        <w:tc>
          <w:tcPr>
            <w:tcW w:w="1056" w:type="pct"/>
          </w:tcPr>
          <w:p w:rsidR="00CB0C80" w:rsidRPr="00CB0C80" w:rsidRDefault="00CB0C80" w:rsidP="00A215CB">
            <w:pPr>
              <w:jc w:val="center"/>
              <w:rPr>
                <w:sz w:val="20"/>
                <w:szCs w:val="20"/>
              </w:rPr>
            </w:pPr>
            <w:r w:rsidRPr="00CB0C80">
              <w:rPr>
                <w:sz w:val="20"/>
                <w:szCs w:val="20"/>
              </w:rPr>
              <w:t>Общественное питание</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CB0C80" w:rsidRPr="00E96D51" w:rsidRDefault="00CB0C80" w:rsidP="00E96D51">
            <w:pPr>
              <w:jc w:val="center"/>
              <w:rPr>
                <w:sz w:val="20"/>
                <w:szCs w:val="20"/>
              </w:rPr>
            </w:pPr>
            <w:r>
              <w:rPr>
                <w:sz w:val="20"/>
                <w:szCs w:val="20"/>
              </w:rPr>
              <w:t>5.2</w:t>
            </w:r>
          </w:p>
        </w:tc>
        <w:tc>
          <w:tcPr>
            <w:tcW w:w="1056" w:type="pct"/>
          </w:tcPr>
          <w:p w:rsidR="00CB0C80" w:rsidRPr="00CB0C80" w:rsidRDefault="00CB0C80" w:rsidP="00A215CB">
            <w:pPr>
              <w:jc w:val="center"/>
              <w:rPr>
                <w:sz w:val="20"/>
                <w:szCs w:val="20"/>
              </w:rPr>
            </w:pPr>
            <w:r w:rsidRPr="00CB0C80">
              <w:rPr>
                <w:sz w:val="20"/>
                <w:szCs w:val="20"/>
              </w:rPr>
              <w:t>Развлечения</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CB0C80" w:rsidRPr="00E96D51" w:rsidRDefault="00CB0C80" w:rsidP="00E96D51">
            <w:pPr>
              <w:jc w:val="center"/>
              <w:rPr>
                <w:sz w:val="20"/>
                <w:szCs w:val="20"/>
              </w:rPr>
            </w:pPr>
            <w:r>
              <w:rPr>
                <w:sz w:val="20"/>
                <w:szCs w:val="20"/>
              </w:rPr>
              <w:t>5.2.1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CB0C80" w:rsidRPr="00E96D51" w:rsidRDefault="00CB0C80" w:rsidP="00E96D51">
            <w:pPr>
              <w:jc w:val="center"/>
              <w:rPr>
                <w:sz w:val="20"/>
                <w:szCs w:val="20"/>
              </w:rPr>
            </w:pPr>
            <w:r>
              <w:rPr>
                <w:sz w:val="20"/>
                <w:szCs w:val="20"/>
              </w:rPr>
              <w:t>5.3</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CB0C80" w:rsidRPr="00E96D51" w:rsidRDefault="00CB0C80" w:rsidP="00E96D51">
            <w:pPr>
              <w:jc w:val="center"/>
              <w:rPr>
                <w:sz w:val="20"/>
                <w:szCs w:val="20"/>
              </w:rPr>
            </w:pPr>
            <w:r>
              <w:rPr>
                <w:sz w:val="20"/>
                <w:szCs w:val="20"/>
              </w:rPr>
              <w:t>11.0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CB0C80" w:rsidRPr="00E96D51" w:rsidRDefault="00CB0C80" w:rsidP="00E96D51">
            <w:pPr>
              <w:jc w:val="center"/>
              <w:rPr>
                <w:sz w:val="20"/>
                <w:szCs w:val="20"/>
              </w:rPr>
            </w:pPr>
            <w:r>
              <w:rPr>
                <w:sz w:val="20"/>
                <w:szCs w:val="20"/>
              </w:rPr>
              <w:t>11.1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CB0C80" w:rsidRPr="00E96D51" w:rsidRDefault="00CB0C80" w:rsidP="00E96D51">
            <w:pPr>
              <w:jc w:val="center"/>
              <w:rPr>
                <w:sz w:val="20"/>
                <w:szCs w:val="20"/>
              </w:rPr>
            </w:pPr>
            <w:r>
              <w:rPr>
                <w:sz w:val="20"/>
                <w:szCs w:val="20"/>
              </w:rPr>
              <w:t>12.0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bl>
    <w:p w:rsidR="00065CE9" w:rsidRDefault="00065CE9" w:rsidP="005C69D9">
      <w:pPr>
        <w:widowControl w:val="0"/>
        <w:autoSpaceDE w:val="0"/>
        <w:autoSpaceDN w:val="0"/>
        <w:adjustRightInd w:val="0"/>
        <w:ind w:firstLine="709"/>
        <w:jc w:val="both"/>
        <w:outlineLvl w:val="3"/>
      </w:pPr>
    </w:p>
    <w:p w:rsidR="005C69D9" w:rsidRPr="005C69D9" w:rsidRDefault="005C69D9"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rsidR="00065CE9" w:rsidRDefault="00065CE9" w:rsidP="00065CE9">
      <w:pPr>
        <w:spacing w:line="276" w:lineRule="auto"/>
        <w:ind w:right="-1"/>
        <w:jc w:val="center"/>
        <w:rPr>
          <w:b/>
        </w:rPr>
      </w:pPr>
    </w:p>
    <w:p w:rsidR="00EC2BD0" w:rsidRDefault="00EC2BD0" w:rsidP="00065CE9">
      <w:pPr>
        <w:spacing w:line="276" w:lineRule="auto"/>
        <w:ind w:right="-1"/>
        <w:jc w:val="center"/>
        <w:rPr>
          <w:b/>
        </w:rPr>
      </w:pPr>
    </w:p>
    <w:p w:rsidR="00EC2BD0" w:rsidRDefault="00EC2BD0" w:rsidP="00065CE9">
      <w:pPr>
        <w:spacing w:line="276" w:lineRule="auto"/>
        <w:ind w:right="-1"/>
        <w:jc w:val="center"/>
        <w:rPr>
          <w:b/>
        </w:rPr>
      </w:pPr>
    </w:p>
    <w:p w:rsidR="00EC2BD0" w:rsidRDefault="00EC2BD0" w:rsidP="00065CE9">
      <w:pPr>
        <w:spacing w:line="276" w:lineRule="auto"/>
        <w:ind w:right="-1"/>
        <w:jc w:val="center"/>
        <w:rPr>
          <w:b/>
        </w:rPr>
      </w:pPr>
    </w:p>
    <w:p w:rsidR="005C69D9" w:rsidRPr="005C69D9" w:rsidRDefault="006E2B60" w:rsidP="00065CE9">
      <w:pPr>
        <w:widowControl w:val="0"/>
        <w:autoSpaceDE w:val="0"/>
        <w:autoSpaceDN w:val="0"/>
        <w:adjustRightInd w:val="0"/>
        <w:spacing w:line="276" w:lineRule="auto"/>
        <w:jc w:val="center"/>
        <w:rPr>
          <w:b/>
        </w:rPr>
      </w:pPr>
      <w:r>
        <w:rPr>
          <w:b/>
        </w:rPr>
        <w:lastRenderedPageBreak/>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065CE9">
      <w:pPr>
        <w:widowControl w:val="0"/>
        <w:autoSpaceDE w:val="0"/>
        <w:autoSpaceDN w:val="0"/>
        <w:adjustRightInd w:val="0"/>
        <w:spacing w:line="276" w:lineRule="auto"/>
        <w:ind w:firstLine="709"/>
        <w:jc w:val="both"/>
      </w:pPr>
    </w:p>
    <w:p w:rsidR="005C69D9" w:rsidRDefault="005C69D9" w:rsidP="00CB5AD6">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хранение и переработка сельскохозяйст-венной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ведение личного подсобного хозяйства на полевых участках</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1.16</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обеспечение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A215CB">
      <w:pPr>
        <w:ind w:right="-1"/>
        <w:jc w:val="center"/>
        <w:rPr>
          <w:b/>
        </w:rPr>
      </w:pPr>
    </w:p>
    <w:p w:rsidR="008A386B" w:rsidRDefault="008A386B" w:rsidP="00CB5AD6">
      <w:pPr>
        <w:pStyle w:val="aff1"/>
        <w:widowControl w:val="0"/>
        <w:numPr>
          <w:ilvl w:val="0"/>
          <w:numId w:val="2"/>
        </w:numPr>
        <w:tabs>
          <w:tab w:val="left" w:pos="426"/>
        </w:tabs>
        <w:autoSpaceDE w:val="0"/>
        <w:autoSpaceDN w:val="0"/>
        <w:adjustRightInd w:val="0"/>
        <w:spacing w:line="276" w:lineRule="auto"/>
        <w:ind w:left="0" w:firstLine="709"/>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065CE9">
      <w:pPr>
        <w:widowControl w:val="0"/>
        <w:autoSpaceDE w:val="0"/>
        <w:autoSpaceDN w:val="0"/>
        <w:adjustRightInd w:val="0"/>
        <w:spacing w:line="276" w:lineRule="auto"/>
        <w:ind w:left="426"/>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Pr="00EA03D3">
        <w:t>3 м при осуществлении нового строительства</w:t>
      </w:r>
    </w:p>
    <w:p w:rsidR="008A386B" w:rsidRPr="00EA03D3" w:rsidRDefault="008A386B" w:rsidP="00065CE9">
      <w:pPr>
        <w:spacing w:line="276" w:lineRule="auto"/>
        <w:ind w:firstLine="426"/>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065CE9">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EC2BD0" w:rsidRPr="005C69D9" w:rsidRDefault="00EC2BD0" w:rsidP="00065CE9">
      <w:pPr>
        <w:widowControl w:val="0"/>
        <w:autoSpaceDE w:val="0"/>
        <w:autoSpaceDN w:val="0"/>
        <w:adjustRightInd w:val="0"/>
        <w:spacing w:line="276" w:lineRule="auto"/>
        <w:ind w:firstLine="567"/>
        <w:jc w:val="both"/>
        <w:outlineLvl w:val="3"/>
      </w:pPr>
    </w:p>
    <w:p w:rsidR="008A386B" w:rsidRDefault="008A386B" w:rsidP="00A215CB">
      <w:pPr>
        <w:ind w:right="-1"/>
        <w:jc w:val="center"/>
        <w:rPr>
          <w:b/>
        </w:rPr>
      </w:pPr>
    </w:p>
    <w:p w:rsidR="00A215CB" w:rsidRPr="00B568C2" w:rsidRDefault="006E2B60" w:rsidP="00A215CB">
      <w:pPr>
        <w:ind w:right="-1"/>
        <w:jc w:val="center"/>
        <w:rPr>
          <w:b/>
        </w:rPr>
      </w:pPr>
      <w:r>
        <w:rPr>
          <w:b/>
        </w:rPr>
        <w:lastRenderedPageBreak/>
        <w:t>Статья 19</w:t>
      </w:r>
      <w:r w:rsidR="005C69D9">
        <w:rPr>
          <w:b/>
        </w:rPr>
        <w:t xml:space="preserve">. </w:t>
      </w:r>
      <w:r w:rsidR="00A215CB" w:rsidRPr="00B568C2">
        <w:rPr>
          <w:b/>
        </w:rPr>
        <w:t>Зоны специального назначения</w:t>
      </w:r>
    </w:p>
    <w:p w:rsidR="005C69D9" w:rsidRDefault="005C69D9" w:rsidP="00A215CB">
      <w:pPr>
        <w:pStyle w:val="2"/>
        <w:spacing w:before="0" w:after="0"/>
        <w:ind w:left="426"/>
        <w:jc w:val="center"/>
        <w:rPr>
          <w:rFonts w:ascii="Times New Roman" w:hAnsi="Times New Roman" w:cs="Times New Roman"/>
          <w:i w:val="0"/>
          <w:sz w:val="24"/>
          <w:szCs w:val="24"/>
        </w:rPr>
      </w:pPr>
      <w:bookmarkStart w:id="4" w:name="_Toc212011721"/>
      <w:bookmarkStart w:id="5" w:name="_Toc249505011"/>
    </w:p>
    <w:p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6E2B60" w:rsidP="00F805AB">
            <w:pPr>
              <w:rPr>
                <w:sz w:val="20"/>
                <w:szCs w:val="20"/>
              </w:rPr>
            </w:pPr>
            <w:r w:rsidRPr="00E96D51">
              <w:rPr>
                <w:sz w:val="20"/>
                <w:szCs w:val="20"/>
              </w:rPr>
              <w:t>зона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6E2B60" w:rsidP="00F805AB">
            <w:pPr>
              <w:rPr>
                <w:sz w:val="20"/>
                <w:szCs w:val="20"/>
              </w:rPr>
            </w:pPr>
            <w:r w:rsidRPr="00E96D51">
              <w:rPr>
                <w:sz w:val="20"/>
                <w:szCs w:val="20"/>
              </w:rPr>
              <w:t>зона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4"/>
      <w:bookmarkEnd w:id="5"/>
    </w:tbl>
    <w:p w:rsidR="00F5506E" w:rsidRDefault="00F5506E" w:rsidP="00E10A0A">
      <w:pPr>
        <w:widowControl w:val="0"/>
        <w:autoSpaceDE w:val="0"/>
        <w:autoSpaceDN w:val="0"/>
        <w:adjustRightInd w:val="0"/>
        <w:ind w:firstLine="540"/>
        <w:jc w:val="both"/>
        <w:outlineLvl w:val="3"/>
      </w:pPr>
    </w:p>
    <w:p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341F3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rsidR="00341F3F" w:rsidRPr="005C69D9" w:rsidRDefault="00341F3F" w:rsidP="00341F3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6" w:name="Par1546"/>
      <w:bookmarkEnd w:id="6"/>
    </w:p>
    <w:p w:rsidR="00341F3F" w:rsidRPr="008A386B" w:rsidRDefault="008A386B" w:rsidP="008A386B">
      <w:pPr>
        <w:widowControl w:val="0"/>
        <w:autoSpaceDE w:val="0"/>
        <w:autoSpaceDN w:val="0"/>
        <w:adjustRightInd w:val="0"/>
        <w:ind w:firstLine="540"/>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6E2B60">
      <w:pPr>
        <w:pStyle w:val="2"/>
        <w:spacing w:before="0" w:after="0"/>
        <w:ind w:left="426"/>
        <w:jc w:val="center"/>
        <w:rPr>
          <w:rFonts w:ascii="Times New Roman" w:hAnsi="Times New Roman" w:cs="Times New Roman"/>
          <w:i w:val="0"/>
          <w:sz w:val="24"/>
          <w:szCs w:val="24"/>
        </w:rPr>
      </w:pPr>
    </w:p>
    <w:p w:rsidR="006E2B60" w:rsidRPr="00B568C2" w:rsidRDefault="006E2B60" w:rsidP="006E2B60">
      <w:pPr>
        <w:ind w:right="-1"/>
        <w:jc w:val="center"/>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ТОП</w:t>
            </w:r>
          </w:p>
        </w:tc>
        <w:tc>
          <w:tcPr>
            <w:tcW w:w="730" w:type="pct"/>
          </w:tcPr>
          <w:p w:rsidR="006E2B60" w:rsidRPr="00E96D51" w:rsidRDefault="006E2B60" w:rsidP="00F805AB">
            <w:pPr>
              <w:rPr>
                <w:sz w:val="20"/>
                <w:szCs w:val="20"/>
              </w:rPr>
            </w:pPr>
            <w:r>
              <w:rPr>
                <w:sz w:val="20"/>
                <w:szCs w:val="20"/>
              </w:rPr>
              <w:t>Территория общего пользования</w:t>
            </w:r>
          </w:p>
        </w:tc>
        <w:tc>
          <w:tcPr>
            <w:tcW w:w="1029" w:type="pct"/>
          </w:tcPr>
          <w:p w:rsidR="006E2B60" w:rsidRPr="00E96D51" w:rsidRDefault="006E2B60" w:rsidP="00F805AB">
            <w:pPr>
              <w:ind w:firstLine="30"/>
              <w:rPr>
                <w:sz w:val="20"/>
                <w:szCs w:val="20"/>
              </w:rPr>
            </w:pPr>
            <w:r>
              <w:rPr>
                <w:sz w:val="20"/>
                <w:szCs w:val="20"/>
              </w:rPr>
              <w:t>Земельные участки общего пользования</w:t>
            </w:r>
          </w:p>
        </w:tc>
        <w:tc>
          <w:tcPr>
            <w:tcW w:w="338" w:type="pct"/>
          </w:tcPr>
          <w:p w:rsidR="006E2B60" w:rsidRPr="00E96D51" w:rsidRDefault="006E2B60" w:rsidP="00F805AB">
            <w:pPr>
              <w:jc w:val="center"/>
              <w:rPr>
                <w:b/>
                <w:sz w:val="20"/>
                <w:szCs w:val="20"/>
              </w:rPr>
            </w:pPr>
            <w:r w:rsidRPr="00E96D51">
              <w:rPr>
                <w:sz w:val="20"/>
                <w:szCs w:val="20"/>
              </w:rPr>
              <w:t>12.</w:t>
            </w:r>
            <w:r>
              <w:rPr>
                <w:sz w:val="20"/>
                <w:szCs w:val="20"/>
              </w:rPr>
              <w:t>0</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bl>
    <w:p w:rsidR="00D37393" w:rsidRDefault="00D37393" w:rsidP="00E10A0A">
      <w:pPr>
        <w:widowControl w:val="0"/>
        <w:autoSpaceDE w:val="0"/>
        <w:autoSpaceDN w:val="0"/>
        <w:adjustRightInd w:val="0"/>
        <w:jc w:val="center"/>
        <w:outlineLvl w:val="2"/>
        <w:rPr>
          <w:b/>
        </w:rPr>
      </w:pPr>
      <w:bookmarkStart w:id="7" w:name="Par1676"/>
      <w:bookmarkEnd w:id="7"/>
    </w:p>
    <w:p w:rsidR="00D37393" w:rsidRDefault="00D37393"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10A0A" w:rsidRPr="00E10A0A" w:rsidRDefault="006E2B60" w:rsidP="00E10A0A">
      <w:pPr>
        <w:widowControl w:val="0"/>
        <w:autoSpaceDE w:val="0"/>
        <w:autoSpaceDN w:val="0"/>
        <w:adjustRightInd w:val="0"/>
        <w:jc w:val="center"/>
        <w:outlineLvl w:val="2"/>
        <w:rPr>
          <w:b/>
        </w:rPr>
      </w:pPr>
      <w:r>
        <w:rPr>
          <w:b/>
        </w:rPr>
        <w:lastRenderedPageBreak/>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2"/>
      </w:pPr>
    </w:p>
    <w:p w:rsidR="00490AFE" w:rsidRDefault="00490AFE" w:rsidP="00490AFE">
      <w:pPr>
        <w:ind w:firstLine="851"/>
        <w:jc w:val="both"/>
        <w:rPr>
          <w:color w:val="000000"/>
        </w:rPr>
      </w:pPr>
      <w:r>
        <w:t xml:space="preserve">На территории </w:t>
      </w:r>
      <w:r w:rsidR="00890D02">
        <w:t>МО СП «</w:t>
      </w:r>
      <w:r w:rsidR="00012F8B">
        <w:t>Мухоршибирское</w:t>
      </w:r>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90AFE">
      <w:pPr>
        <w:ind w:firstLine="851"/>
        <w:jc w:val="both"/>
        <w:rPr>
          <w:color w:val="000000"/>
        </w:rPr>
      </w:pP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321D7A">
            <w:pPr>
              <w:rPr>
                <w:color w:val="000000"/>
              </w:rPr>
            </w:pPr>
            <w:r w:rsidRPr="005E2E95">
              <w:rPr>
                <w:color w:val="000000"/>
              </w:rPr>
              <w:t xml:space="preserve">Охранная зона </w:t>
            </w:r>
          </w:p>
          <w:p w:rsidR="00012F8B" w:rsidRPr="005E2E95" w:rsidRDefault="00012F8B" w:rsidP="00840B07">
            <w:pPr>
              <w:rPr>
                <w:color w:val="000000"/>
              </w:rPr>
            </w:pPr>
            <w:r>
              <w:rPr>
                <w:color w:val="000000"/>
              </w:rPr>
              <w:t xml:space="preserve">ЛЭП 220 </w:t>
            </w:r>
            <w:r w:rsidRPr="005E2E95">
              <w:rPr>
                <w:color w:val="000000"/>
              </w:rPr>
              <w:t>кВ</w:t>
            </w:r>
          </w:p>
        </w:tc>
        <w:tc>
          <w:tcPr>
            <w:tcW w:w="2028" w:type="dxa"/>
            <w:vAlign w:val="center"/>
          </w:tcPr>
          <w:p w:rsidR="00012F8B" w:rsidRPr="00AD0A08" w:rsidRDefault="00012F8B" w:rsidP="00321D7A">
            <w:pPr>
              <w:jc w:val="center"/>
              <w:rPr>
                <w:color w:val="000000"/>
              </w:rPr>
            </w:pPr>
            <w:r>
              <w:rPr>
                <w:color w:val="000000"/>
              </w:rPr>
              <w:t>25</w:t>
            </w:r>
            <w:r w:rsidRPr="00AD0A08">
              <w:rPr>
                <w:color w:val="000000"/>
              </w:rPr>
              <w:t xml:space="preserve"> м</w:t>
            </w:r>
          </w:p>
          <w:p w:rsidR="00012F8B" w:rsidRPr="00AD0A08" w:rsidRDefault="00012F8B" w:rsidP="00321D7A">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F123BC">
            <w:pPr>
              <w:rPr>
                <w:color w:val="000000"/>
              </w:rPr>
            </w:pPr>
            <w:r w:rsidRPr="005E2E95">
              <w:rPr>
                <w:color w:val="000000"/>
              </w:rPr>
              <w:t xml:space="preserve">Охранная зона </w:t>
            </w:r>
          </w:p>
          <w:p w:rsidR="00012F8B" w:rsidRPr="005E2E95" w:rsidRDefault="00012F8B" w:rsidP="00012F8B">
            <w:pPr>
              <w:rPr>
                <w:color w:val="000000"/>
              </w:rPr>
            </w:pPr>
            <w:r>
              <w:rPr>
                <w:color w:val="000000"/>
              </w:rPr>
              <w:t xml:space="preserve">ЛЭП 110 </w:t>
            </w:r>
            <w:r w:rsidRPr="005E2E95">
              <w:rPr>
                <w:color w:val="000000"/>
              </w:rPr>
              <w:t>кВ</w:t>
            </w:r>
          </w:p>
        </w:tc>
        <w:tc>
          <w:tcPr>
            <w:tcW w:w="2028" w:type="dxa"/>
            <w:vAlign w:val="center"/>
          </w:tcPr>
          <w:p w:rsidR="00012F8B" w:rsidRPr="00AD0A08" w:rsidRDefault="00012F8B" w:rsidP="00F123BC">
            <w:pPr>
              <w:jc w:val="center"/>
              <w:rPr>
                <w:color w:val="000000"/>
              </w:rPr>
            </w:pPr>
            <w:r>
              <w:rPr>
                <w:color w:val="000000"/>
              </w:rPr>
              <w:t>20</w:t>
            </w:r>
            <w:r w:rsidRPr="00AD0A08">
              <w:rPr>
                <w:color w:val="000000"/>
              </w:rPr>
              <w:t xml:space="preserve"> м</w:t>
            </w:r>
          </w:p>
          <w:p w:rsidR="00012F8B" w:rsidRPr="00AD0A08" w:rsidRDefault="00012F8B" w:rsidP="00F123BC">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72501">
            <w:pPr>
              <w:rPr>
                <w:color w:val="000000"/>
              </w:rPr>
            </w:pPr>
            <w:r w:rsidRPr="005E2E95">
              <w:rPr>
                <w:color w:val="000000"/>
              </w:rPr>
              <w:t xml:space="preserve">Охранная зона </w:t>
            </w:r>
          </w:p>
          <w:p w:rsidR="00012F8B" w:rsidRPr="005E2E95" w:rsidRDefault="00012F8B" w:rsidP="00AF743A">
            <w:pPr>
              <w:rPr>
                <w:color w:val="000000"/>
              </w:rPr>
            </w:pPr>
            <w:r>
              <w:rPr>
                <w:color w:val="000000"/>
              </w:rPr>
              <w:t>ЛЭП 35</w:t>
            </w:r>
            <w:r w:rsidRPr="005E2E95">
              <w:rPr>
                <w:color w:val="000000"/>
              </w:rPr>
              <w:t xml:space="preserve"> кВ</w:t>
            </w:r>
          </w:p>
        </w:tc>
        <w:tc>
          <w:tcPr>
            <w:tcW w:w="2028" w:type="dxa"/>
            <w:vAlign w:val="center"/>
          </w:tcPr>
          <w:p w:rsidR="00012F8B" w:rsidRPr="00AD0A08" w:rsidRDefault="00012F8B" w:rsidP="00A72501">
            <w:pPr>
              <w:jc w:val="center"/>
              <w:rPr>
                <w:color w:val="000000"/>
              </w:rPr>
            </w:pPr>
            <w:r>
              <w:rPr>
                <w:color w:val="000000"/>
              </w:rPr>
              <w:t xml:space="preserve">15 </w:t>
            </w:r>
            <w:r w:rsidRPr="00AD0A08">
              <w:rPr>
                <w:color w:val="000000"/>
              </w:rPr>
              <w:t>м</w:t>
            </w:r>
          </w:p>
          <w:p w:rsidR="00012F8B" w:rsidRPr="00AD0A08" w:rsidRDefault="00012F8B" w:rsidP="00A72501">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003B2B">
            <w:pPr>
              <w:rPr>
                <w:color w:val="000000"/>
              </w:rPr>
            </w:pPr>
            <w:r w:rsidRPr="005E2E95">
              <w:rPr>
                <w:color w:val="000000"/>
              </w:rPr>
              <w:t xml:space="preserve">Охранная зона </w:t>
            </w:r>
          </w:p>
          <w:p w:rsidR="00012F8B" w:rsidRPr="005E2E95" w:rsidRDefault="00012F8B" w:rsidP="00003B2B">
            <w:pPr>
              <w:rPr>
                <w:color w:val="000000"/>
              </w:rPr>
            </w:pPr>
            <w:r>
              <w:rPr>
                <w:color w:val="000000"/>
              </w:rPr>
              <w:t>ЛЭП 1</w:t>
            </w:r>
            <w:r w:rsidRPr="005E2E95">
              <w:rPr>
                <w:color w:val="000000"/>
              </w:rPr>
              <w:t>0 кВ</w:t>
            </w:r>
          </w:p>
        </w:tc>
        <w:tc>
          <w:tcPr>
            <w:tcW w:w="2028" w:type="dxa"/>
            <w:vAlign w:val="center"/>
          </w:tcPr>
          <w:p w:rsidR="00012F8B" w:rsidRPr="00AD0A08" w:rsidRDefault="00012F8B" w:rsidP="00003B2B">
            <w:pPr>
              <w:jc w:val="center"/>
              <w:rPr>
                <w:color w:val="000000"/>
              </w:rPr>
            </w:pPr>
            <w:r>
              <w:rPr>
                <w:color w:val="000000"/>
              </w:rPr>
              <w:t>10</w:t>
            </w:r>
            <w:r w:rsidRPr="00AD0A08">
              <w:rPr>
                <w:color w:val="000000"/>
              </w:rPr>
              <w:t xml:space="preserve"> м</w:t>
            </w:r>
          </w:p>
          <w:p w:rsidR="00012F8B" w:rsidRPr="00AD0A08" w:rsidRDefault="00012F8B" w:rsidP="0000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AA2EDD">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AA2EDD">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AA2EDD">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675253">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675253">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675253">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012F8B" w:rsidP="00AD761E">
            <w:pPr>
              <w:rPr>
                <w:color w:val="000000"/>
              </w:rPr>
            </w:pPr>
            <w:r>
              <w:rPr>
                <w:color w:val="000000"/>
                <w:lang w:val="en-US"/>
              </w:rPr>
              <w:t>II</w:t>
            </w:r>
            <w:r w:rsidRPr="00AD761E">
              <w:rPr>
                <w:color w:val="000000"/>
              </w:rPr>
              <w:t xml:space="preserve"> </w:t>
            </w:r>
            <w:r>
              <w:rPr>
                <w:color w:val="000000"/>
              </w:rPr>
              <w:t xml:space="preserve">класс – </w:t>
            </w:r>
            <w:r w:rsidRPr="005E2E95">
              <w:rPr>
                <w:color w:val="000000"/>
              </w:rPr>
              <w:t>скотомогильник</w:t>
            </w:r>
            <w:r>
              <w:rPr>
                <w:color w:val="000000"/>
              </w:rPr>
              <w:t xml:space="preserve"> </w:t>
            </w:r>
          </w:p>
        </w:tc>
        <w:tc>
          <w:tcPr>
            <w:tcW w:w="2028" w:type="dxa"/>
            <w:vAlign w:val="center"/>
          </w:tcPr>
          <w:p w:rsidR="00012F8B" w:rsidRPr="005E2E95" w:rsidRDefault="00012F8B" w:rsidP="00A33F99">
            <w:pPr>
              <w:jc w:val="center"/>
              <w:rPr>
                <w:color w:val="000000"/>
              </w:rPr>
            </w:pPr>
            <w:r>
              <w:rPr>
                <w:color w:val="000000"/>
              </w:rPr>
              <w:t>500 м</w:t>
            </w:r>
          </w:p>
        </w:tc>
        <w:tc>
          <w:tcPr>
            <w:tcW w:w="2517" w:type="dxa"/>
            <w:vMerge w:val="restart"/>
          </w:tcPr>
          <w:p w:rsidR="00012F8B" w:rsidRPr="00AD0A08" w:rsidRDefault="00012F8B" w:rsidP="00A33F99">
            <w:pPr>
              <w:autoSpaceDE w:val="0"/>
              <w:autoSpaceDN w:val="0"/>
              <w:adjustRightInd w:val="0"/>
            </w:pPr>
            <w:r w:rsidRPr="005E2E95">
              <w:rPr>
                <w:spacing w:val="-3"/>
                <w:kern w:val="1"/>
              </w:rPr>
              <w:t xml:space="preserve">СанПиН 2.2.1/2.1.1.1200-03 </w:t>
            </w:r>
            <w:r w:rsidRPr="005E2E95">
              <w:rPr>
                <w:spacing w:val="-3"/>
                <w:kern w:val="1"/>
              </w:rPr>
              <w:lastRenderedPageBreak/>
              <w:t>«Санитарно-защитные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D37393" w:rsidRDefault="00012F8B" w:rsidP="00AF743A">
            <w:pPr>
              <w:pStyle w:val="a3"/>
              <w:jc w:val="both"/>
              <w:rPr>
                <w:b w:val="0"/>
                <w:sz w:val="24"/>
                <w:szCs w:val="24"/>
              </w:rPr>
            </w:pPr>
            <w:r w:rsidRPr="00D37393">
              <w:rPr>
                <w:b w:val="0"/>
                <w:sz w:val="24"/>
                <w:szCs w:val="24"/>
              </w:rPr>
              <w:t>р.</w:t>
            </w:r>
            <w:r>
              <w:rPr>
                <w:b w:val="0"/>
                <w:sz w:val="24"/>
                <w:szCs w:val="24"/>
              </w:rPr>
              <w:t>Тугнуй</w:t>
            </w:r>
          </w:p>
        </w:tc>
        <w:tc>
          <w:tcPr>
            <w:tcW w:w="2028" w:type="dxa"/>
          </w:tcPr>
          <w:p w:rsidR="00012F8B" w:rsidRPr="00D37393" w:rsidRDefault="00012F8B" w:rsidP="004C05A7">
            <w:pPr>
              <w:pStyle w:val="a3"/>
              <w:rPr>
                <w:b w:val="0"/>
                <w:sz w:val="24"/>
                <w:szCs w:val="24"/>
              </w:rPr>
            </w:pPr>
            <w:r>
              <w:rPr>
                <w:b w:val="0"/>
                <w:sz w:val="24"/>
                <w:szCs w:val="24"/>
              </w:rPr>
              <w:t>2</w:t>
            </w:r>
            <w:r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Сухара (Сулхара)</w:t>
            </w:r>
          </w:p>
        </w:tc>
        <w:tc>
          <w:tcPr>
            <w:tcW w:w="2028" w:type="dxa"/>
          </w:tcPr>
          <w:p w:rsidR="00012F8B" w:rsidRPr="00D37393" w:rsidRDefault="00012F8B" w:rsidP="009102ED">
            <w:pPr>
              <w:pStyle w:val="a3"/>
              <w:rPr>
                <w:b w:val="0"/>
                <w:sz w:val="24"/>
                <w:szCs w:val="24"/>
              </w:rPr>
            </w:pPr>
            <w:r>
              <w:rPr>
                <w:b w:val="0"/>
                <w:sz w:val="24"/>
                <w:szCs w:val="24"/>
              </w:rPr>
              <w:t>2</w:t>
            </w:r>
            <w:r w:rsidRPr="00D37393">
              <w:rPr>
                <w:b w:val="0"/>
                <w:sz w:val="24"/>
                <w:szCs w:val="24"/>
              </w:rPr>
              <w:t>00 м</w:t>
            </w:r>
          </w:p>
        </w:tc>
        <w:tc>
          <w:tcPr>
            <w:tcW w:w="2517" w:type="dxa"/>
            <w:vMerge/>
          </w:tcPr>
          <w:p w:rsidR="00012F8B" w:rsidRPr="00D37393" w:rsidRDefault="00012F8B" w:rsidP="00A33F99">
            <w:pPr>
              <w:pStyle w:val="a3"/>
              <w:rPr>
                <w:b w:val="0"/>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Мухор</w:t>
            </w:r>
            <w:r w:rsidR="00E91AA8">
              <w:rPr>
                <w:b w:val="0"/>
                <w:sz w:val="24"/>
                <w:szCs w:val="24"/>
              </w:rPr>
              <w:t>-Шибирка</w:t>
            </w:r>
          </w:p>
        </w:tc>
        <w:tc>
          <w:tcPr>
            <w:tcW w:w="2028" w:type="dxa"/>
          </w:tcPr>
          <w:p w:rsidR="00012F8B" w:rsidRPr="00C80CC4" w:rsidRDefault="00012F8B" w:rsidP="00582BB5">
            <w:pPr>
              <w:pStyle w:val="a3"/>
              <w:rPr>
                <w:b w:val="0"/>
                <w:sz w:val="24"/>
                <w:szCs w:val="24"/>
              </w:rPr>
            </w:pPr>
            <w:r>
              <w:rPr>
                <w:b w:val="0"/>
                <w:sz w:val="24"/>
                <w:szCs w:val="24"/>
              </w:rPr>
              <w:t>10</w:t>
            </w:r>
            <w:r w:rsidRPr="00C80CC4">
              <w:rPr>
                <w:b w:val="0"/>
                <w:sz w:val="24"/>
                <w:szCs w:val="24"/>
              </w:rPr>
              <w:t>0 м</w:t>
            </w:r>
          </w:p>
        </w:tc>
        <w:tc>
          <w:tcPr>
            <w:tcW w:w="2517" w:type="dxa"/>
            <w:vMerge/>
          </w:tcPr>
          <w:p w:rsidR="00012F8B" w:rsidRPr="00D37393" w:rsidRDefault="00012F8B" w:rsidP="00A33F99">
            <w:pPr>
              <w:pStyle w:val="a3"/>
              <w:rPr>
                <w:b w:val="0"/>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Березовка</w:t>
            </w:r>
          </w:p>
        </w:tc>
        <w:tc>
          <w:tcPr>
            <w:tcW w:w="2028" w:type="dxa"/>
          </w:tcPr>
          <w:p w:rsidR="00012F8B" w:rsidRPr="00C80CC4" w:rsidRDefault="00012F8B" w:rsidP="00213ADA">
            <w:pPr>
              <w:pStyle w:val="a3"/>
              <w:rPr>
                <w:b w:val="0"/>
                <w:sz w:val="24"/>
                <w:szCs w:val="24"/>
              </w:rPr>
            </w:pPr>
            <w:r>
              <w:rPr>
                <w:b w:val="0"/>
                <w:sz w:val="24"/>
                <w:szCs w:val="24"/>
              </w:rPr>
              <w:t>10</w:t>
            </w:r>
            <w:r w:rsidRPr="00C80CC4">
              <w:rPr>
                <w:b w:val="0"/>
                <w:sz w:val="24"/>
                <w:szCs w:val="24"/>
              </w:rPr>
              <w:t>0 м</w:t>
            </w:r>
          </w:p>
        </w:tc>
        <w:tc>
          <w:tcPr>
            <w:tcW w:w="2517" w:type="dxa"/>
            <w:vMerge/>
          </w:tcPr>
          <w:p w:rsidR="00012F8B" w:rsidRPr="00D37393" w:rsidRDefault="00012F8B" w:rsidP="00A33F99">
            <w:pPr>
              <w:pStyle w:val="a3"/>
              <w:rPr>
                <w:b w:val="0"/>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Стар.Заган</w:t>
            </w:r>
          </w:p>
        </w:tc>
        <w:tc>
          <w:tcPr>
            <w:tcW w:w="2028" w:type="dxa"/>
          </w:tcPr>
          <w:p w:rsidR="00012F8B" w:rsidRPr="00C80CC4" w:rsidRDefault="00012F8B" w:rsidP="00B2095E">
            <w:pPr>
              <w:pStyle w:val="a3"/>
              <w:rPr>
                <w:b w:val="0"/>
                <w:sz w:val="24"/>
                <w:szCs w:val="24"/>
              </w:rPr>
            </w:pPr>
            <w:r>
              <w:rPr>
                <w:b w:val="0"/>
                <w:sz w:val="24"/>
                <w:szCs w:val="24"/>
              </w:rPr>
              <w:t>10</w:t>
            </w:r>
            <w:r w:rsidRPr="00C80CC4">
              <w:rPr>
                <w:b w:val="0"/>
                <w:sz w:val="24"/>
                <w:szCs w:val="24"/>
              </w:rPr>
              <w:t>0 м</w:t>
            </w:r>
          </w:p>
        </w:tc>
        <w:tc>
          <w:tcPr>
            <w:tcW w:w="2517" w:type="dxa"/>
            <w:vMerge/>
          </w:tcPr>
          <w:p w:rsidR="00012F8B" w:rsidRPr="00A30401" w:rsidRDefault="00012F8B" w:rsidP="00A33F99">
            <w:pPr>
              <w:pStyle w:val="a3"/>
              <w:rPr>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r w:rsidRPr="005E2E95">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Merge w:val="restart"/>
            <w:vAlign w:val="center"/>
          </w:tcPr>
          <w:p w:rsidR="00012F8B" w:rsidRPr="005E2E95" w:rsidRDefault="00012F8B" w:rsidP="00A33F99">
            <w:pPr>
              <w:jc w:val="center"/>
              <w:rPr>
                <w:color w:val="000000"/>
              </w:rPr>
            </w:pPr>
            <w:r w:rsidRPr="005E2E95">
              <w:rPr>
                <w:color w:val="000000"/>
              </w:rPr>
              <w:t>5</w:t>
            </w:r>
          </w:p>
        </w:tc>
        <w:tc>
          <w:tcPr>
            <w:tcW w:w="1854" w:type="dxa"/>
            <w:vMerge w:val="restart"/>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012F8B" w:rsidP="00A33F99">
            <w:r>
              <w:t>Буферная экологическая зона Байкальской природной территории</w:t>
            </w:r>
          </w:p>
        </w:tc>
        <w:tc>
          <w:tcPr>
            <w:tcW w:w="2028" w:type="dxa"/>
            <w:vAlign w:val="center"/>
          </w:tcPr>
          <w:p w:rsidR="00012F8B" w:rsidRPr="005E2E95" w:rsidRDefault="00012F8B" w:rsidP="00E919D3">
            <w:r>
              <w:t xml:space="preserve">Вся территория поселения </w:t>
            </w:r>
          </w:p>
        </w:tc>
        <w:tc>
          <w:tcPr>
            <w:tcW w:w="2517" w:type="dxa"/>
          </w:tcPr>
          <w:p w:rsidR="00012F8B" w:rsidRPr="00AD761E" w:rsidRDefault="00012F8B" w:rsidP="00AD761E">
            <w:pPr>
              <w:pStyle w:val="aff5"/>
              <w:ind w:left="-9" w:firstLine="9"/>
              <w:rPr>
                <w:lang w:eastAsia="en-US"/>
              </w:rPr>
            </w:pPr>
            <w:r w:rsidRPr="00AD761E">
              <w:rPr>
                <w:sz w:val="22"/>
                <w:szCs w:val="22"/>
                <w:lang w:eastAsia="en-US"/>
              </w:rPr>
              <w:t>Федеральный закон «Об охране озера Байкал»</w:t>
            </w:r>
            <w:r w:rsidRPr="00AD761E">
              <w:rPr>
                <w:kern w:val="1"/>
                <w:sz w:val="22"/>
                <w:szCs w:val="22"/>
              </w:rPr>
              <w:t xml:space="preserve"> от 01.06.1999 N 94-ФЗ</w:t>
            </w:r>
          </w:p>
        </w:tc>
      </w:tr>
      <w:tr w:rsidR="00012F8B" w:rsidRPr="005E2E95" w:rsidTr="00317DAB">
        <w:trPr>
          <w:cantSplit/>
          <w:trHeight w:val="581"/>
          <w:jc w:val="center"/>
        </w:trPr>
        <w:tc>
          <w:tcPr>
            <w:tcW w:w="621" w:type="dxa"/>
            <w:vMerge/>
            <w:vAlign w:val="center"/>
          </w:tcPr>
          <w:p w:rsidR="00012F8B" w:rsidRPr="005E2E95" w:rsidRDefault="00012F8B" w:rsidP="00A33F99">
            <w:pPr>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t>Особо ценные продуктивные сельскохозяйственные угодья</w:t>
            </w:r>
          </w:p>
        </w:tc>
        <w:tc>
          <w:tcPr>
            <w:tcW w:w="2028" w:type="dxa"/>
            <w:vAlign w:val="center"/>
          </w:tcPr>
          <w:p w:rsidR="00012F8B" w:rsidRPr="005E2E95" w:rsidRDefault="00012F8B" w:rsidP="00A33F99"/>
        </w:tc>
        <w:tc>
          <w:tcPr>
            <w:tcW w:w="2517" w:type="dxa"/>
          </w:tcPr>
          <w:p w:rsidR="00012F8B" w:rsidRPr="00AD761E" w:rsidRDefault="00012F8B" w:rsidP="00A33F99">
            <w:pPr>
              <w:pStyle w:val="aff5"/>
              <w:ind w:left="-9" w:firstLine="0"/>
              <w:rPr>
                <w:rFonts w:eastAsia="Calibri"/>
                <w:lang w:eastAsia="en-US"/>
              </w:rPr>
            </w:pPr>
            <w:r w:rsidRPr="00AD761E">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012F8B" w:rsidRPr="005E2E95" w:rsidTr="00317DAB">
        <w:trPr>
          <w:cantSplit/>
          <w:trHeight w:val="581"/>
          <w:jc w:val="center"/>
        </w:trPr>
        <w:tc>
          <w:tcPr>
            <w:tcW w:w="621" w:type="dxa"/>
            <w:vMerge/>
            <w:vAlign w:val="center"/>
          </w:tcPr>
          <w:p w:rsidR="00012F8B" w:rsidRPr="005E2E95" w:rsidRDefault="00012F8B" w:rsidP="00A33F99">
            <w:pPr>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r>
              <w:t>Особо охраняемые природные территории</w:t>
            </w:r>
          </w:p>
        </w:tc>
        <w:tc>
          <w:tcPr>
            <w:tcW w:w="2028" w:type="dxa"/>
            <w:vAlign w:val="center"/>
          </w:tcPr>
          <w:p w:rsidR="00012F8B" w:rsidRPr="005E2E95" w:rsidRDefault="00012F8B" w:rsidP="00A33F99">
            <w:r>
              <w:t>Государственный природный биологический заказник «Тугнуйский» (часть территории сельского поселения)</w:t>
            </w:r>
          </w:p>
        </w:tc>
        <w:tc>
          <w:tcPr>
            <w:tcW w:w="2517" w:type="dxa"/>
          </w:tcPr>
          <w:p w:rsidR="00012F8B" w:rsidRDefault="00012F8B" w:rsidP="002001C3">
            <w:pPr>
              <w:rPr>
                <w:color w:val="000000" w:themeColor="text1"/>
              </w:rPr>
            </w:pPr>
            <w:r w:rsidRPr="00182B0D">
              <w:rPr>
                <w:color w:val="000000" w:themeColor="text1"/>
              </w:rPr>
              <w:t xml:space="preserve">Постановление Совета Министров Бурятской АССР </w:t>
            </w:r>
          </w:p>
          <w:p w:rsidR="00012F8B" w:rsidRPr="00182B0D" w:rsidRDefault="00012F8B" w:rsidP="002001C3">
            <w:pPr>
              <w:rPr>
                <w:color w:val="000000" w:themeColor="text1"/>
              </w:rPr>
            </w:pPr>
            <w:r>
              <w:rPr>
                <w:color w:val="000000" w:themeColor="text1"/>
              </w:rPr>
              <w:t xml:space="preserve">от 25.02.1977 </w:t>
            </w:r>
            <w:r w:rsidRPr="00182B0D">
              <w:rPr>
                <w:color w:val="000000" w:themeColor="text1"/>
              </w:rPr>
              <w:t>№ 70</w:t>
            </w:r>
          </w:p>
          <w:p w:rsidR="00012F8B" w:rsidRPr="00AD761E" w:rsidRDefault="00012F8B" w:rsidP="002001C3">
            <w:pPr>
              <w:pStyle w:val="aff5"/>
              <w:ind w:left="-9" w:firstLine="0"/>
              <w:rPr>
                <w:lang w:eastAsia="en-US"/>
              </w:rPr>
            </w:pPr>
            <w:r>
              <w:rPr>
                <w:color w:val="000000" w:themeColor="text1"/>
              </w:rPr>
              <w:t>Постановление</w:t>
            </w:r>
            <w:r w:rsidRPr="00182B0D">
              <w:rPr>
                <w:color w:val="000000" w:themeColor="text1"/>
              </w:rPr>
              <w:t xml:space="preserve"> Правительства РБ от 07.04.2003 № 126</w:t>
            </w:r>
          </w:p>
        </w:tc>
      </w:tr>
    </w:tbl>
    <w:p w:rsidR="00317DAB" w:rsidRDefault="00317DAB" w:rsidP="00317DAB">
      <w:pPr>
        <w:ind w:firstLine="709"/>
        <w:jc w:val="both"/>
      </w:pPr>
    </w:p>
    <w:p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r w:rsidR="00012F8B">
        <w:t>Мухоршибирское</w:t>
      </w:r>
      <w:r w:rsidR="00890D02">
        <w:t>»</w:t>
      </w:r>
      <w:r w:rsidR="00E10A0A">
        <w:t>.</w:t>
      </w:r>
    </w:p>
    <w:p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E10A0A">
      <w:pPr>
        <w:widowControl w:val="0"/>
        <w:autoSpaceDE w:val="0"/>
        <w:autoSpaceDN w:val="0"/>
        <w:adjustRightInd w:val="0"/>
        <w:ind w:firstLine="540"/>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E10A0A">
      <w:pPr>
        <w:widowControl w:val="0"/>
        <w:autoSpaceDE w:val="0"/>
        <w:autoSpaceDN w:val="0"/>
        <w:adjustRightInd w:val="0"/>
        <w:ind w:firstLine="540"/>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E10A0A">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E10A0A">
      <w:pPr>
        <w:widowControl w:val="0"/>
        <w:autoSpaceDE w:val="0"/>
        <w:autoSpaceDN w:val="0"/>
        <w:adjustRightInd w:val="0"/>
        <w:ind w:firstLine="540"/>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E10A0A">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w:t>
      </w:r>
      <w:r w:rsidR="00E10A0A">
        <w:lastRenderedPageBreak/>
        <w:t xml:space="preserve">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E10A0A">
      <w:pPr>
        <w:widowControl w:val="0"/>
        <w:autoSpaceDE w:val="0"/>
        <w:autoSpaceDN w:val="0"/>
        <w:adjustRightInd w:val="0"/>
      </w:pPr>
    </w:p>
    <w:p w:rsidR="00E10A0A" w:rsidRDefault="00E10A0A" w:rsidP="00E10A0A"/>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9F9" w:rsidRDefault="007D39F9" w:rsidP="00253112">
      <w:r>
        <w:separator/>
      </w:r>
    </w:p>
  </w:endnote>
  <w:endnote w:type="continuationSeparator" w:id="1">
    <w:p w:rsidR="007D39F9" w:rsidRDefault="007D39F9"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Peterburg">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6"/>
    </w:sdtPr>
    <w:sdtContent>
      <w:p w:rsidR="005A4383" w:rsidRDefault="005D30F9">
        <w:pPr>
          <w:pStyle w:val="af4"/>
          <w:jc w:val="right"/>
        </w:pPr>
        <w:fldSimple w:instr=" PAGE   \* MERGEFORMAT ">
          <w:r w:rsidR="001C209A">
            <w:rPr>
              <w:noProof/>
            </w:rPr>
            <w:t>5</w:t>
          </w:r>
        </w:fldSimple>
      </w:p>
    </w:sdtContent>
  </w:sdt>
  <w:p w:rsidR="005A4383" w:rsidRDefault="005A438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4"/>
    </w:sdtPr>
    <w:sdtContent>
      <w:p w:rsidR="005A4383" w:rsidRDefault="005D30F9">
        <w:pPr>
          <w:pStyle w:val="af4"/>
          <w:jc w:val="right"/>
        </w:pPr>
        <w:fldSimple w:instr=" PAGE   \* MERGEFORMAT ">
          <w:r w:rsidR="001C209A">
            <w:rPr>
              <w:noProof/>
            </w:rPr>
            <w:t>1</w:t>
          </w:r>
        </w:fldSimple>
      </w:p>
    </w:sdtContent>
  </w:sdt>
  <w:p w:rsidR="005A4383" w:rsidRDefault="005A438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9F9" w:rsidRDefault="007D39F9" w:rsidP="00253112">
      <w:r>
        <w:separator/>
      </w:r>
    </w:p>
  </w:footnote>
  <w:footnote w:type="continuationSeparator" w:id="1">
    <w:p w:rsidR="007D39F9" w:rsidRDefault="007D39F9"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0DD0"/>
    <w:rsid w:val="00012F8B"/>
    <w:rsid w:val="000146F4"/>
    <w:rsid w:val="0002102D"/>
    <w:rsid w:val="0002202F"/>
    <w:rsid w:val="00027673"/>
    <w:rsid w:val="00035C20"/>
    <w:rsid w:val="00045388"/>
    <w:rsid w:val="000514F2"/>
    <w:rsid w:val="00051F9D"/>
    <w:rsid w:val="00065CE9"/>
    <w:rsid w:val="00071861"/>
    <w:rsid w:val="00081705"/>
    <w:rsid w:val="000828F6"/>
    <w:rsid w:val="0008361F"/>
    <w:rsid w:val="000967AE"/>
    <w:rsid w:val="000A1448"/>
    <w:rsid w:val="000A5543"/>
    <w:rsid w:val="000B1339"/>
    <w:rsid w:val="000B4DE4"/>
    <w:rsid w:val="000C3D5B"/>
    <w:rsid w:val="000C4BFD"/>
    <w:rsid w:val="000C71F1"/>
    <w:rsid w:val="000C75BE"/>
    <w:rsid w:val="000D07F9"/>
    <w:rsid w:val="000D11BE"/>
    <w:rsid w:val="000D6CFE"/>
    <w:rsid w:val="000E7731"/>
    <w:rsid w:val="000F082B"/>
    <w:rsid w:val="000F1570"/>
    <w:rsid w:val="000F2EF2"/>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674F"/>
    <w:rsid w:val="00147358"/>
    <w:rsid w:val="00147E23"/>
    <w:rsid w:val="00150B34"/>
    <w:rsid w:val="00151C4E"/>
    <w:rsid w:val="00162286"/>
    <w:rsid w:val="001743ED"/>
    <w:rsid w:val="00176EB8"/>
    <w:rsid w:val="001812D6"/>
    <w:rsid w:val="001867B2"/>
    <w:rsid w:val="00187A8A"/>
    <w:rsid w:val="001905FB"/>
    <w:rsid w:val="00190887"/>
    <w:rsid w:val="00190A3C"/>
    <w:rsid w:val="001920BA"/>
    <w:rsid w:val="00193692"/>
    <w:rsid w:val="0019540C"/>
    <w:rsid w:val="00195D5B"/>
    <w:rsid w:val="00197674"/>
    <w:rsid w:val="001A23F3"/>
    <w:rsid w:val="001A6143"/>
    <w:rsid w:val="001B19CC"/>
    <w:rsid w:val="001B2C80"/>
    <w:rsid w:val="001C15B0"/>
    <w:rsid w:val="001C209A"/>
    <w:rsid w:val="001C435C"/>
    <w:rsid w:val="001C75C0"/>
    <w:rsid w:val="001E1CF9"/>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169C"/>
    <w:rsid w:val="00261E3B"/>
    <w:rsid w:val="00266C6B"/>
    <w:rsid w:val="00277BF5"/>
    <w:rsid w:val="0028405B"/>
    <w:rsid w:val="00292A0B"/>
    <w:rsid w:val="002A3649"/>
    <w:rsid w:val="002B1D04"/>
    <w:rsid w:val="002B34BA"/>
    <w:rsid w:val="002B5C99"/>
    <w:rsid w:val="002D361B"/>
    <w:rsid w:val="002D4396"/>
    <w:rsid w:val="002D61BA"/>
    <w:rsid w:val="002E6B13"/>
    <w:rsid w:val="002F555F"/>
    <w:rsid w:val="003042DD"/>
    <w:rsid w:val="00305945"/>
    <w:rsid w:val="00305EBE"/>
    <w:rsid w:val="0031585A"/>
    <w:rsid w:val="00316612"/>
    <w:rsid w:val="00317DAB"/>
    <w:rsid w:val="00321E03"/>
    <w:rsid w:val="00322206"/>
    <w:rsid w:val="00332CF9"/>
    <w:rsid w:val="003357C6"/>
    <w:rsid w:val="0033661F"/>
    <w:rsid w:val="00337887"/>
    <w:rsid w:val="00341F3F"/>
    <w:rsid w:val="003444DB"/>
    <w:rsid w:val="00361B70"/>
    <w:rsid w:val="0036630E"/>
    <w:rsid w:val="00367525"/>
    <w:rsid w:val="00373B2A"/>
    <w:rsid w:val="003752BD"/>
    <w:rsid w:val="003816FC"/>
    <w:rsid w:val="00382F2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5AC9"/>
    <w:rsid w:val="004427CC"/>
    <w:rsid w:val="00445338"/>
    <w:rsid w:val="00445F21"/>
    <w:rsid w:val="00451992"/>
    <w:rsid w:val="00467916"/>
    <w:rsid w:val="00486AE6"/>
    <w:rsid w:val="00490AFE"/>
    <w:rsid w:val="004A0D6A"/>
    <w:rsid w:val="004A707E"/>
    <w:rsid w:val="004B13E3"/>
    <w:rsid w:val="004B370E"/>
    <w:rsid w:val="004B386B"/>
    <w:rsid w:val="004C05A7"/>
    <w:rsid w:val="004C135D"/>
    <w:rsid w:val="004C4B78"/>
    <w:rsid w:val="004C5CC2"/>
    <w:rsid w:val="004C69B0"/>
    <w:rsid w:val="004D0461"/>
    <w:rsid w:val="004E33F7"/>
    <w:rsid w:val="004E3919"/>
    <w:rsid w:val="004F0AEE"/>
    <w:rsid w:val="00520707"/>
    <w:rsid w:val="0052238D"/>
    <w:rsid w:val="005252D0"/>
    <w:rsid w:val="00530628"/>
    <w:rsid w:val="005334BF"/>
    <w:rsid w:val="005364F9"/>
    <w:rsid w:val="00536D93"/>
    <w:rsid w:val="00544CD2"/>
    <w:rsid w:val="00546BAC"/>
    <w:rsid w:val="005514C7"/>
    <w:rsid w:val="0055290B"/>
    <w:rsid w:val="005531EF"/>
    <w:rsid w:val="0056383A"/>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B13"/>
    <w:rsid w:val="005D6C93"/>
    <w:rsid w:val="005F111E"/>
    <w:rsid w:val="005F2BBF"/>
    <w:rsid w:val="005F5CC3"/>
    <w:rsid w:val="006237F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66D2"/>
    <w:rsid w:val="00691C07"/>
    <w:rsid w:val="006935FF"/>
    <w:rsid w:val="006A1AD9"/>
    <w:rsid w:val="006A1B46"/>
    <w:rsid w:val="006A5332"/>
    <w:rsid w:val="006A6757"/>
    <w:rsid w:val="006C03B6"/>
    <w:rsid w:val="006C533C"/>
    <w:rsid w:val="006D247A"/>
    <w:rsid w:val="006D3F88"/>
    <w:rsid w:val="006D5BF5"/>
    <w:rsid w:val="006D6A81"/>
    <w:rsid w:val="006D77AC"/>
    <w:rsid w:val="006E2B60"/>
    <w:rsid w:val="006E4249"/>
    <w:rsid w:val="006F1B32"/>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3064"/>
    <w:rsid w:val="007E341A"/>
    <w:rsid w:val="007F362E"/>
    <w:rsid w:val="007F5C6E"/>
    <w:rsid w:val="007F7CD8"/>
    <w:rsid w:val="008245D7"/>
    <w:rsid w:val="00827AA7"/>
    <w:rsid w:val="00834CFA"/>
    <w:rsid w:val="00840B07"/>
    <w:rsid w:val="008442A4"/>
    <w:rsid w:val="008471D9"/>
    <w:rsid w:val="00850937"/>
    <w:rsid w:val="00851684"/>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E62D5"/>
    <w:rsid w:val="008F1BF7"/>
    <w:rsid w:val="008F2A25"/>
    <w:rsid w:val="008F2AB1"/>
    <w:rsid w:val="008F38EF"/>
    <w:rsid w:val="008F60B4"/>
    <w:rsid w:val="008F689D"/>
    <w:rsid w:val="00906411"/>
    <w:rsid w:val="00924F09"/>
    <w:rsid w:val="0093646C"/>
    <w:rsid w:val="009364B8"/>
    <w:rsid w:val="009469A8"/>
    <w:rsid w:val="00951248"/>
    <w:rsid w:val="0095171F"/>
    <w:rsid w:val="00952B23"/>
    <w:rsid w:val="00956E49"/>
    <w:rsid w:val="00965259"/>
    <w:rsid w:val="0096536D"/>
    <w:rsid w:val="00972B84"/>
    <w:rsid w:val="00974C15"/>
    <w:rsid w:val="00974FF2"/>
    <w:rsid w:val="00976460"/>
    <w:rsid w:val="00985FB6"/>
    <w:rsid w:val="00990BCD"/>
    <w:rsid w:val="009A6510"/>
    <w:rsid w:val="009B33BA"/>
    <w:rsid w:val="009B4C78"/>
    <w:rsid w:val="009B549A"/>
    <w:rsid w:val="009B5F2B"/>
    <w:rsid w:val="009C11DA"/>
    <w:rsid w:val="009C25FA"/>
    <w:rsid w:val="009C73A0"/>
    <w:rsid w:val="009E11B1"/>
    <w:rsid w:val="009E64B7"/>
    <w:rsid w:val="009E6A23"/>
    <w:rsid w:val="009F1C07"/>
    <w:rsid w:val="009F4138"/>
    <w:rsid w:val="009F49AB"/>
    <w:rsid w:val="00A034A0"/>
    <w:rsid w:val="00A16D35"/>
    <w:rsid w:val="00A17B1E"/>
    <w:rsid w:val="00A17F9E"/>
    <w:rsid w:val="00A2007A"/>
    <w:rsid w:val="00A215CB"/>
    <w:rsid w:val="00A2290C"/>
    <w:rsid w:val="00A23122"/>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4133"/>
    <w:rsid w:val="00B25B7B"/>
    <w:rsid w:val="00B268F2"/>
    <w:rsid w:val="00B26E57"/>
    <w:rsid w:val="00B4404F"/>
    <w:rsid w:val="00B47888"/>
    <w:rsid w:val="00B6099F"/>
    <w:rsid w:val="00B6236F"/>
    <w:rsid w:val="00B63814"/>
    <w:rsid w:val="00B6647E"/>
    <w:rsid w:val="00B66927"/>
    <w:rsid w:val="00B66C55"/>
    <w:rsid w:val="00B7243A"/>
    <w:rsid w:val="00B727E7"/>
    <w:rsid w:val="00B808DF"/>
    <w:rsid w:val="00B81560"/>
    <w:rsid w:val="00B84BD3"/>
    <w:rsid w:val="00B95182"/>
    <w:rsid w:val="00B95B7E"/>
    <w:rsid w:val="00B97230"/>
    <w:rsid w:val="00BB6559"/>
    <w:rsid w:val="00BC1742"/>
    <w:rsid w:val="00BC19C4"/>
    <w:rsid w:val="00BC7193"/>
    <w:rsid w:val="00BD1F61"/>
    <w:rsid w:val="00BD5EB8"/>
    <w:rsid w:val="00BD7F1C"/>
    <w:rsid w:val="00BE00E8"/>
    <w:rsid w:val="00BE51E0"/>
    <w:rsid w:val="00BE7A30"/>
    <w:rsid w:val="00BF14D6"/>
    <w:rsid w:val="00BF3A58"/>
    <w:rsid w:val="00C02705"/>
    <w:rsid w:val="00C0360E"/>
    <w:rsid w:val="00C13125"/>
    <w:rsid w:val="00C140D7"/>
    <w:rsid w:val="00C214B0"/>
    <w:rsid w:val="00C238F5"/>
    <w:rsid w:val="00C31BC6"/>
    <w:rsid w:val="00C3428A"/>
    <w:rsid w:val="00C344A7"/>
    <w:rsid w:val="00C378AC"/>
    <w:rsid w:val="00C37AC4"/>
    <w:rsid w:val="00C40C26"/>
    <w:rsid w:val="00C419D8"/>
    <w:rsid w:val="00C5450E"/>
    <w:rsid w:val="00C57E9E"/>
    <w:rsid w:val="00C80CC4"/>
    <w:rsid w:val="00C957F9"/>
    <w:rsid w:val="00C972EB"/>
    <w:rsid w:val="00CA3291"/>
    <w:rsid w:val="00CB0860"/>
    <w:rsid w:val="00CB0C80"/>
    <w:rsid w:val="00CB11E0"/>
    <w:rsid w:val="00CB12DD"/>
    <w:rsid w:val="00CB2BCC"/>
    <w:rsid w:val="00CB5AD6"/>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57E0"/>
    <w:rsid w:val="00D37393"/>
    <w:rsid w:val="00D42D1A"/>
    <w:rsid w:val="00D44B55"/>
    <w:rsid w:val="00D45945"/>
    <w:rsid w:val="00D60863"/>
    <w:rsid w:val="00D62ED0"/>
    <w:rsid w:val="00D630D2"/>
    <w:rsid w:val="00D72ADE"/>
    <w:rsid w:val="00D74245"/>
    <w:rsid w:val="00D75EAD"/>
    <w:rsid w:val="00D92BC7"/>
    <w:rsid w:val="00DB1E9B"/>
    <w:rsid w:val="00DB7D69"/>
    <w:rsid w:val="00DC023D"/>
    <w:rsid w:val="00DC1511"/>
    <w:rsid w:val="00DC2CED"/>
    <w:rsid w:val="00DC6044"/>
    <w:rsid w:val="00DC703B"/>
    <w:rsid w:val="00DE6BDB"/>
    <w:rsid w:val="00DF0217"/>
    <w:rsid w:val="00DF3866"/>
    <w:rsid w:val="00DF5414"/>
    <w:rsid w:val="00DF7480"/>
    <w:rsid w:val="00E03B4C"/>
    <w:rsid w:val="00E07B03"/>
    <w:rsid w:val="00E105E7"/>
    <w:rsid w:val="00E10A0A"/>
    <w:rsid w:val="00E15D8B"/>
    <w:rsid w:val="00E15F31"/>
    <w:rsid w:val="00E205EB"/>
    <w:rsid w:val="00E25BB2"/>
    <w:rsid w:val="00E32715"/>
    <w:rsid w:val="00E3717E"/>
    <w:rsid w:val="00E44406"/>
    <w:rsid w:val="00E475BC"/>
    <w:rsid w:val="00E50EA5"/>
    <w:rsid w:val="00E55DA1"/>
    <w:rsid w:val="00E56D2B"/>
    <w:rsid w:val="00E61B06"/>
    <w:rsid w:val="00E63F31"/>
    <w:rsid w:val="00E72142"/>
    <w:rsid w:val="00E72809"/>
    <w:rsid w:val="00E72F0F"/>
    <w:rsid w:val="00E77DF0"/>
    <w:rsid w:val="00E805C6"/>
    <w:rsid w:val="00E919D3"/>
    <w:rsid w:val="00E91AA8"/>
    <w:rsid w:val="00E9360D"/>
    <w:rsid w:val="00E96D51"/>
    <w:rsid w:val="00EA38A0"/>
    <w:rsid w:val="00EA3F46"/>
    <w:rsid w:val="00EA6DC4"/>
    <w:rsid w:val="00EB3136"/>
    <w:rsid w:val="00EC1609"/>
    <w:rsid w:val="00EC2BD0"/>
    <w:rsid w:val="00EC4B8F"/>
    <w:rsid w:val="00ED243E"/>
    <w:rsid w:val="00EE0541"/>
    <w:rsid w:val="00EE2807"/>
    <w:rsid w:val="00EE73B7"/>
    <w:rsid w:val="00EF0B6C"/>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805AB"/>
    <w:rsid w:val="00F909CE"/>
    <w:rsid w:val="00F938A3"/>
    <w:rsid w:val="00F96DB9"/>
    <w:rsid w:val="00F97C02"/>
    <w:rsid w:val="00FB0907"/>
    <w:rsid w:val="00FB15B1"/>
    <w:rsid w:val="00FC4535"/>
    <w:rsid w:val="00FC7D8A"/>
    <w:rsid w:val="00FE24E3"/>
    <w:rsid w:val="00FE503C"/>
    <w:rsid w:val="00FE579E"/>
    <w:rsid w:val="00FE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2BF9-698E-4D27-9EFD-B48C3796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8178</Words>
  <Characters>46620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cp:lastPrinted>2016-05-20T07:53:00Z</cp:lastPrinted>
  <dcterms:created xsi:type="dcterms:W3CDTF">2017-08-11T02:52:00Z</dcterms:created>
  <dcterms:modified xsi:type="dcterms:W3CDTF">2017-10-09T05:29:00Z</dcterms:modified>
</cp:coreProperties>
</file>