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2C" w:rsidRDefault="008C7CD8">
      <w:r>
        <w:rPr>
          <w:noProof/>
          <w:lang w:eastAsia="ru-RU"/>
        </w:rPr>
        <w:drawing>
          <wp:inline distT="0" distB="0" distL="0" distR="0" wp14:anchorId="1B251A6B">
            <wp:extent cx="9205595" cy="65843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658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CD8" w:rsidRDefault="008C7CD8">
      <w:pPr>
        <w:sectPr w:rsidR="008C7CD8" w:rsidSect="008C7CD8">
          <w:pgSz w:w="16840" w:h="14175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C7CD8" w:rsidRDefault="008C7CD8" w:rsidP="008C7CD8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C6632E">
        <w:rPr>
          <w:rFonts w:ascii="Times New Roman" w:hAnsi="Times New Roman" w:cs="Times New Roman"/>
          <w:b/>
          <w:bCs/>
          <w:sz w:val="52"/>
          <w:szCs w:val="52"/>
        </w:rPr>
        <w:lastRenderedPageBreak/>
        <w:t>УВАЖАЕМЫЕ ЖИТЕЛИ</w:t>
      </w:r>
      <w:r w:rsidRPr="00C6632E">
        <w:rPr>
          <w:rFonts w:ascii="Times New Roman" w:hAnsi="Times New Roman" w:cs="Times New Roman"/>
          <w:b/>
          <w:bCs/>
        </w:rPr>
        <w:br/>
      </w:r>
      <w:r w:rsidRPr="00C6632E">
        <w:rPr>
          <w:rFonts w:ascii="Times New Roman" w:hAnsi="Times New Roman" w:cs="Times New Roman"/>
          <w:b/>
          <w:bCs/>
          <w:sz w:val="32"/>
          <w:szCs w:val="32"/>
        </w:rPr>
        <w:t>доводим до вашего сведения</w:t>
      </w:r>
      <w:r w:rsidRPr="00C6632E">
        <w:rPr>
          <w:rFonts w:ascii="Times New Roman" w:hAnsi="Times New Roman" w:cs="Times New Roman"/>
          <w:b/>
          <w:bCs/>
        </w:rPr>
        <w:br/>
      </w:r>
      <w:r w:rsidRPr="00C6632E">
        <w:rPr>
          <w:rFonts w:ascii="Times New Roman" w:hAnsi="Times New Roman" w:cs="Times New Roman"/>
          <w:b/>
          <w:bCs/>
          <w:sz w:val="44"/>
        </w:rPr>
        <w:t>ВАЖНУЮ ИНФОРМАЦИЮ</w:t>
      </w:r>
      <w:r>
        <w:rPr>
          <w:rFonts w:ascii="Times New Roman" w:hAnsi="Times New Roman" w:cs="Times New Roman"/>
          <w:b/>
          <w:bCs/>
          <w:sz w:val="44"/>
        </w:rPr>
        <w:t>!</w:t>
      </w:r>
    </w:p>
    <w:p w:rsidR="008C7CD8" w:rsidRPr="000F6273" w:rsidRDefault="008C7CD8" w:rsidP="008C7CD8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bCs/>
          <w:sz w:val="32"/>
        </w:rPr>
        <w:t>АДМИНИСТРАЦИЕЙ  «МУХОРШИБИРСКИЙ РАЙОН</w:t>
      </w:r>
      <w:r w:rsidRPr="000F6273">
        <w:rPr>
          <w:rFonts w:ascii="Times New Roman" w:hAnsi="Times New Roman" w:cs="Times New Roman"/>
          <w:b/>
          <w:bCs/>
          <w:sz w:val="32"/>
        </w:rPr>
        <w:t>» ЗАПЛАНИРОВАНО ПРОВЕДЕНИЕ ПЛАНОВЫХ (РЕЙДОВЫХ) ОСМОТРОВ ЗЕМЕЛЬНЫХ УЧАСТКОВ, РАСПО</w:t>
      </w:r>
      <w:r>
        <w:rPr>
          <w:rFonts w:ascii="Times New Roman" w:hAnsi="Times New Roman" w:cs="Times New Roman"/>
          <w:b/>
          <w:bCs/>
          <w:sz w:val="32"/>
        </w:rPr>
        <w:t>ЛОЖЕННЫХ НА ТЕРРИТОРИИ  МО «МУХОРШИБИРСКИЙ РАЙОН</w:t>
      </w:r>
      <w:r w:rsidRPr="000F6273">
        <w:rPr>
          <w:rFonts w:ascii="Times New Roman" w:hAnsi="Times New Roman" w:cs="Times New Roman"/>
          <w:b/>
          <w:bCs/>
          <w:sz w:val="32"/>
        </w:rPr>
        <w:t>»</w:t>
      </w:r>
    </w:p>
    <w:p w:rsidR="008C7CD8" w:rsidRDefault="008C7CD8" w:rsidP="008C7CD8">
      <w:pPr>
        <w:pStyle w:val="a5"/>
        <w:spacing w:before="67" w:beforeAutospacing="0" w:after="0" w:afterAutospacing="0"/>
        <w:jc w:val="center"/>
        <w:rPr>
          <w:rFonts w:eastAsiaTheme="minorEastAsia"/>
          <w:b/>
          <w:bCs/>
          <w:color w:val="0070C0"/>
          <w:spacing w:val="60"/>
          <w:kern w:val="24"/>
          <w:sz w:val="32"/>
          <w:szCs w:val="32"/>
        </w:rPr>
      </w:pPr>
      <w:r w:rsidRPr="00AD2E9D">
        <w:rPr>
          <w:rFonts w:eastAsiaTheme="minorEastAsia"/>
          <w:b/>
          <w:bCs/>
          <w:color w:val="0070C0"/>
          <w:spacing w:val="60"/>
          <w:kern w:val="24"/>
          <w:sz w:val="32"/>
          <w:szCs w:val="32"/>
        </w:rPr>
        <w:t>В СООТВЕТСТВИИ С ТРЕБОВАНИЯМИ ЗЕМЕЛЬНОГО ЗАКОНОДАТЕЛЬСТВА</w:t>
      </w:r>
    </w:p>
    <w:p w:rsidR="008C7CD8" w:rsidRPr="00AD2E9D" w:rsidRDefault="008C7CD8" w:rsidP="008C7CD8">
      <w:pPr>
        <w:pStyle w:val="a5"/>
        <w:spacing w:before="67" w:beforeAutospacing="0" w:after="0" w:afterAutospacing="0"/>
        <w:jc w:val="center"/>
        <w:rPr>
          <w:sz w:val="32"/>
          <w:szCs w:val="32"/>
        </w:rPr>
      </w:pP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своевременно производить платежи за землю;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C7CD8" w:rsidRPr="00AD2E9D" w:rsidRDefault="008C7CD8" w:rsidP="008C7CD8">
      <w:pPr>
        <w:pStyle w:val="a5"/>
        <w:spacing w:before="58" w:beforeAutospacing="0" w:after="0" w:afterAutospacing="0"/>
        <w:ind w:firstLine="288"/>
        <w:jc w:val="both"/>
        <w:rPr>
          <w:sz w:val="28"/>
          <w:szCs w:val="28"/>
        </w:rPr>
      </w:pP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- выполнять иные требо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вания, предусмотренные Земельным кодексом</w:t>
      </w:r>
      <w:r w:rsidRPr="00AD2E9D">
        <w:rPr>
          <w:rFonts w:eastAsiaTheme="minorEastAsia"/>
          <w:color w:val="000000" w:themeColor="text1"/>
          <w:kern w:val="24"/>
          <w:sz w:val="28"/>
          <w:szCs w:val="28"/>
        </w:rPr>
        <w:t>, федеральными законами.</w:t>
      </w:r>
    </w:p>
    <w:p w:rsidR="008C7CD8" w:rsidRDefault="008C7CD8" w:rsidP="008C7CD8">
      <w:pPr>
        <w:jc w:val="center"/>
        <w:rPr>
          <w:rFonts w:ascii="Times New Roman" w:hAnsi="Times New Roman" w:cs="Times New Roman"/>
        </w:rPr>
      </w:pPr>
    </w:p>
    <w:p w:rsidR="008C7CD8" w:rsidRPr="00C168F7" w:rsidRDefault="008C7CD8" w:rsidP="008C7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F7">
        <w:rPr>
          <w:rFonts w:ascii="Times New Roman" w:hAnsi="Times New Roman" w:cs="Times New Roman"/>
          <w:b/>
          <w:sz w:val="32"/>
          <w:szCs w:val="32"/>
        </w:rPr>
        <w:t>ВО ИЗБЕЖАНИЕ ПРИВЛЕЧЕНИЯ К АДМИНИСТРАТИВНОЙ ОТВЕТСТВЕННОСТИ, РЕКОМЕНДУЕМ СОБЛЮДАТЬ ОБЯЗАТЕЛЬСТВА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C168F7">
        <w:rPr>
          <w:rFonts w:ascii="Times New Roman" w:hAnsi="Times New Roman" w:cs="Times New Roman"/>
          <w:b/>
          <w:sz w:val="32"/>
          <w:szCs w:val="32"/>
        </w:rPr>
        <w:t xml:space="preserve"> ПРЕДУСМОТРЕННЫЕ ЗЕМЕЛЬНЫМ ЗАКОНОДАТЕЛЬСТВОМ!!!  </w:t>
      </w:r>
    </w:p>
    <w:p w:rsidR="008C7CD8" w:rsidRDefault="008C7CD8"/>
    <w:p w:rsidR="008C7CD8" w:rsidRDefault="008C7CD8">
      <w:bookmarkStart w:id="0" w:name="_GoBack"/>
      <w:bookmarkEnd w:id="0"/>
    </w:p>
    <w:sectPr w:rsidR="008C7CD8" w:rsidSect="008C7CD8">
      <w:pgSz w:w="14175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D8"/>
    <w:rsid w:val="008C7CD8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DD4A-61C4-483F-9516-F9B62CEE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2017-08-03T01:59:00Z</dcterms:created>
  <dcterms:modified xsi:type="dcterms:W3CDTF">2017-08-03T02:06:00Z</dcterms:modified>
</cp:coreProperties>
</file>