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5" w:rsidRPr="00375035" w:rsidRDefault="008B5F0F" w:rsidP="008B5F0F">
      <w:pPr>
        <w:jc w:val="center"/>
        <w:rPr>
          <w:b/>
          <w:sz w:val="28"/>
          <w:szCs w:val="28"/>
        </w:rPr>
      </w:pPr>
      <w:r w:rsidRPr="00375035">
        <w:rPr>
          <w:b/>
          <w:sz w:val="28"/>
          <w:szCs w:val="28"/>
        </w:rPr>
        <w:t>СНИЛС малышам</w:t>
      </w:r>
    </w:p>
    <w:p w:rsidR="008B5F0F" w:rsidRPr="00375035" w:rsidRDefault="008B5F0F" w:rsidP="008B5F0F">
      <w:pPr>
        <w:pStyle w:val="1"/>
      </w:pPr>
      <w:bookmarkStart w:id="0" w:name="_Toc483386556"/>
      <w:r w:rsidRPr="00375035">
        <w:t>Рождение ребенка не только дарит радость, но и добавляет хлопот молодым родителям, помимо ежедневного ухода за малышом, им необходимо найти время на занятия «бумажными» вопросами.</w:t>
      </w:r>
      <w:bookmarkEnd w:id="0"/>
      <w:r w:rsidRPr="00375035">
        <w:t xml:space="preserve"> </w:t>
      </w:r>
    </w:p>
    <w:p w:rsidR="008B5F0F" w:rsidRPr="00375035" w:rsidRDefault="008B5F0F" w:rsidP="008B5F0F">
      <w:pPr>
        <w:pStyle w:val="a3"/>
      </w:pPr>
      <w:r w:rsidRPr="00375035">
        <w:t xml:space="preserve">В течение месяца новорожденного нужно зарегистрировать в </w:t>
      </w:r>
      <w:proofErr w:type="spellStart"/>
      <w:r w:rsidRPr="00375035">
        <w:t>ЗАГСе</w:t>
      </w:r>
      <w:proofErr w:type="spellEnd"/>
      <w:r w:rsidRPr="00375035">
        <w:t>, прописать, оформить ему медицинский полис и страховое свидетельство (СНИЛС).</w:t>
      </w:r>
    </w:p>
    <w:p w:rsidR="008B5F0F" w:rsidRPr="00375035" w:rsidRDefault="008B5F0F" w:rsidP="008B5F0F">
      <w:pPr>
        <w:pStyle w:val="a3"/>
      </w:pPr>
      <w:r w:rsidRPr="00375035">
        <w:t xml:space="preserve"> За получением последнего родители не торопятся, задаваясь вопросом, зачем новорожденному СНИЛС, ведь до пенсии еще далеко?</w:t>
      </w:r>
    </w:p>
    <w:p w:rsidR="008B5F0F" w:rsidRPr="00375035" w:rsidRDefault="008B5F0F" w:rsidP="008B5F0F">
      <w:pPr>
        <w:pStyle w:val="a3"/>
      </w:pPr>
      <w:r w:rsidRPr="00375035">
        <w:t xml:space="preserve"> Однако не многие знают, что страховое свидетельство не только упрощает получение муниципальных и государственных услуг, но и требуется при оформлении полиса обязательного медицинского страхования. Кроме того, детям до трех лет СНИЛС гарантирует право на получение некоторых льготных лека</w:t>
      </w:r>
      <w:proofErr w:type="gramStart"/>
      <w:r w:rsidRPr="00375035">
        <w:t>рств пр</w:t>
      </w:r>
      <w:proofErr w:type="gramEnd"/>
      <w:r w:rsidRPr="00375035">
        <w:t>и амбулаторном лечении, а также льготы на санаторно-курортное лечение.</w:t>
      </w:r>
    </w:p>
    <w:p w:rsidR="008B5F0F" w:rsidRPr="00375035" w:rsidRDefault="008B5F0F" w:rsidP="008B5F0F">
      <w:pPr>
        <w:pStyle w:val="a3"/>
      </w:pPr>
      <w:r w:rsidRPr="00375035">
        <w:t xml:space="preserve"> Поэтому так важно оформить страховое свидетельство сразу после рождения ребенка. Для регистрации в системе обязательного пенсионного страхования и оформления </w:t>
      </w:r>
      <w:proofErr w:type="spellStart"/>
      <w:r w:rsidRPr="00375035">
        <w:t>СНИЛСа</w:t>
      </w:r>
      <w:proofErr w:type="spellEnd"/>
      <w:r w:rsidRPr="00375035">
        <w:t xml:space="preserve"> родителям нет необходимости предварительно обращаться в органы ПФР, регистрация осуществляется сотрудниками Пенсионного фонда самостоятельно на основании сведений о рождении, получаемых из органов ЗАГС.</w:t>
      </w:r>
    </w:p>
    <w:p w:rsidR="008B5F0F" w:rsidRPr="00375035" w:rsidRDefault="008B5F0F" w:rsidP="008B5F0F">
      <w:pPr>
        <w:pStyle w:val="a3"/>
      </w:pPr>
      <w:r w:rsidRPr="00375035">
        <w:t xml:space="preserve"> Получить СНИЛС вы можете в территориальном Управлении в режиме реального времени непосредственно в день обращения.</w:t>
      </w:r>
    </w:p>
    <w:p w:rsidR="008B5F0F" w:rsidRPr="00375035" w:rsidRDefault="008B5F0F" w:rsidP="008B5F0F">
      <w:pPr>
        <w:pStyle w:val="a3"/>
      </w:pPr>
      <w:r w:rsidRPr="00375035">
        <w:t xml:space="preserve"> Адреса и время работы Управлений ПФР размещены на сайте Пенсионного фонда РФ </w:t>
      </w:r>
      <w:proofErr w:type="spellStart"/>
      <w:r w:rsidRPr="00375035">
        <w:t>www.pfrf.ru</w:t>
      </w:r>
      <w:proofErr w:type="spellEnd"/>
      <w:r w:rsidRPr="00375035">
        <w:t>. При себе необходимо иметь паспорт и свидетельство о рождении ребенка.</w:t>
      </w:r>
    </w:p>
    <w:p w:rsidR="008B5F0F" w:rsidRPr="00375035" w:rsidRDefault="008B5F0F" w:rsidP="008B5F0F">
      <w:pPr>
        <w:pStyle w:val="a3"/>
      </w:pPr>
      <w:r w:rsidRPr="00375035">
        <w:t xml:space="preserve"> Оформить страховое свидетельство вы также можете и в любом многофункциональном центре предоставления государственных и муниципальных услуг. В этом случае срок оформления составит 5 рабочих дней.</w:t>
      </w:r>
    </w:p>
    <w:p w:rsidR="008B5F0F" w:rsidRPr="00375035" w:rsidRDefault="008B5F0F" w:rsidP="008B5F0F">
      <w:pPr>
        <w:pStyle w:val="a3"/>
      </w:pPr>
      <w:r w:rsidRPr="00375035">
        <w:t xml:space="preserve"> Обращаем ваше внимание на то, что указанный порядок регистрации в системе обязательного пенсионного страхования актуален для тех новорожденных, у которых хотя бы один из родителей является гражданином Российской Федерации. Если же оба родителя являются иностранными гражданами или лицами без гражданства, то им необходимо обратиться в территориальный орган ПФР по месту жительства.</w:t>
      </w:r>
    </w:p>
    <w:p w:rsidR="008B5F0F" w:rsidRPr="009902A6" w:rsidRDefault="008B5F0F" w:rsidP="009902A6"/>
    <w:sectPr w:rsidR="008B5F0F" w:rsidRPr="009902A6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7CE9"/>
    <w:rsid w:val="00234E89"/>
    <w:rsid w:val="00375035"/>
    <w:rsid w:val="004E7CE9"/>
    <w:rsid w:val="005B3885"/>
    <w:rsid w:val="008410B8"/>
    <w:rsid w:val="008B5F0F"/>
    <w:rsid w:val="0099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4E7CE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4E7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8B5F0F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8B5F0F"/>
    <w:rPr>
      <w:rFonts w:ascii="Arial" w:eastAsia="Times New Roman" w:hAnsi="Arial" w:cs="Arial"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F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4</cp:revision>
  <dcterms:created xsi:type="dcterms:W3CDTF">2017-05-25T03:44:00Z</dcterms:created>
  <dcterms:modified xsi:type="dcterms:W3CDTF">2017-05-30T08:48:00Z</dcterms:modified>
</cp:coreProperties>
</file>