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7" w:rsidRDefault="00C34CE7" w:rsidP="00EA0617">
      <w:pPr>
        <w:pStyle w:val="1"/>
        <w:jc w:val="center"/>
        <w:rPr>
          <w:b/>
          <w:sz w:val="26"/>
        </w:rPr>
      </w:pPr>
      <w:bookmarkStart w:id="0" w:name="_Toc483559060"/>
      <w:r w:rsidRPr="00EA0617">
        <w:rPr>
          <w:b/>
          <w:sz w:val="26"/>
        </w:rPr>
        <w:t xml:space="preserve">Пенсионные накопления выгоднее переводить не чаще 1 раза </w:t>
      </w:r>
    </w:p>
    <w:p w:rsidR="00C34CE7" w:rsidRPr="00EA0617" w:rsidRDefault="00C34CE7" w:rsidP="00EA0617">
      <w:pPr>
        <w:pStyle w:val="1"/>
        <w:jc w:val="center"/>
        <w:rPr>
          <w:b/>
          <w:sz w:val="26"/>
        </w:rPr>
      </w:pPr>
      <w:r w:rsidRPr="00EA0617">
        <w:rPr>
          <w:b/>
          <w:sz w:val="26"/>
        </w:rPr>
        <w:t>в 5 лет</w:t>
      </w:r>
      <w:bookmarkEnd w:id="0"/>
    </w:p>
    <w:p w:rsidR="00C34CE7" w:rsidRPr="00EA0617" w:rsidRDefault="00EA0617" w:rsidP="00C34CE7">
      <w:pPr>
        <w:pStyle w:val="a3"/>
      </w:pPr>
      <w:r>
        <w:t xml:space="preserve">          </w:t>
      </w:r>
      <w:r w:rsidR="00C34CE7" w:rsidRPr="00EA0617">
        <w:t>Граждане, у которых формируются средства пенсионных накоплений, вправе передавать эти средства организации-страховщику для инвестирования на финансовом рынке. Такой организацией может быть Пенсионный фонд РФ или негосударственный пенсионный фонд.</w:t>
      </w:r>
    </w:p>
    <w:p w:rsidR="00C34CE7" w:rsidRPr="00EA0617" w:rsidRDefault="00C34CE7" w:rsidP="00C34CE7">
      <w:pPr>
        <w:pStyle w:val="a3"/>
      </w:pPr>
      <w:r w:rsidRPr="00EA0617">
        <w:t>Для того чтобы сменить страховщика, необходимо подать заявление в ближайший территориальный орган ПФР. Заявления делятся на «срочные» и «досрочные»:</w:t>
      </w:r>
    </w:p>
    <w:p w:rsidR="00C34CE7" w:rsidRPr="00EA0617" w:rsidRDefault="00C34CE7" w:rsidP="00C34CE7">
      <w:pPr>
        <w:pStyle w:val="a3"/>
      </w:pPr>
      <w:r w:rsidRPr="00EA0617">
        <w:t>- при подаче заявления о «срочном» переходе в НПФ или в ПФР, средства пенсионных накоплений с учетом инвестиционного дохода будут переданы новому страховщику (НПФ или ПФР) в году, следующим за годом после истечения пятилетнего срока с года подачи заявления о переходе. То есть, если гражданин подал заявление в 2017 году, то его пенсионные накопления будут переданы выбранному страховщику в первом квартале 2022 года.</w:t>
      </w:r>
    </w:p>
    <w:p w:rsidR="00C34CE7" w:rsidRPr="00EA0617" w:rsidRDefault="00C34CE7" w:rsidP="00C34CE7">
      <w:pPr>
        <w:pStyle w:val="a3"/>
      </w:pPr>
      <w:r w:rsidRPr="00EA0617">
        <w:t xml:space="preserve">- </w:t>
      </w:r>
      <w:proofErr w:type="gramStart"/>
      <w:r w:rsidRPr="00EA0617">
        <w:t>п</w:t>
      </w:r>
      <w:proofErr w:type="gramEnd"/>
      <w:r w:rsidRPr="00EA0617">
        <w:t>ри подаче заявления о «досрочном» переходе в НПФ или в ПФР, перевод пенсионных накоплений осуществляется в году, следующем за годом подачи такого заявления. Это означает, что если заявление было подано в 2017 году, то перевод пенсионных накоплений гражданина будет осуществлен в 2018 году. При этом пенсионные накопления будут передаваться новому страховщику без инвестиционного дохода.</w:t>
      </w:r>
    </w:p>
    <w:p w:rsidR="00C34CE7" w:rsidRPr="00EA0617" w:rsidRDefault="00C34CE7" w:rsidP="00C34CE7">
      <w:pPr>
        <w:pStyle w:val="a3"/>
      </w:pPr>
      <w:r w:rsidRPr="00EA0617">
        <w:t>Перевод средств пенсионных накоплений новому страховщику чаще одного раза в 5 лет является наименее выгодным для граждан, которые заботятся о своей будущей пенсии.</w:t>
      </w:r>
    </w:p>
    <w:p w:rsidR="00C34CE7" w:rsidRPr="00EA0617" w:rsidRDefault="00C34CE7" w:rsidP="00C34CE7">
      <w:pPr>
        <w:pStyle w:val="a3"/>
      </w:pPr>
      <w:r w:rsidRPr="00EA0617">
        <w:t>Стоит отметить, что граждане, формирующие пенсионные накопления через ПФР, могут ежегодно осуществлять выбор управляющей компании без потери инвестиционного дохода.</w:t>
      </w:r>
    </w:p>
    <w:p w:rsidR="00C34CE7" w:rsidRPr="00EA0617" w:rsidRDefault="00C34CE7" w:rsidP="00C34CE7">
      <w:pPr>
        <w:pStyle w:val="a3"/>
      </w:pPr>
      <w:r w:rsidRPr="00EA0617">
        <w:t>Как правило, представители недобросовестных НПФ, совершающих квартирные обходы от лица сотрудников Пенсионного фонда РФ, предлагают именно «досрочный» перевод средств пенсионных накоплений, хотя не упоминают об этом в разговоре. В случае</w:t>
      </w:r>
      <w:proofErr w:type="gramStart"/>
      <w:r w:rsidRPr="00EA0617">
        <w:t>,</w:t>
      </w:r>
      <w:proofErr w:type="gramEnd"/>
      <w:r w:rsidRPr="00EA0617">
        <w:t xml:space="preserve"> если Вас посетили такие люди, не спешите подписывать предлагаемые документы – внимательно изучите их. И помните, сотрудники Пенсионного фонда РФ квартирные обходы и обходы по организациям не совершают!</w:t>
      </w:r>
    </w:p>
    <w:p w:rsidR="005B3885" w:rsidRPr="00EA0617" w:rsidRDefault="005B3885" w:rsidP="00C34CE7">
      <w:pPr>
        <w:pStyle w:val="2"/>
        <w:jc w:val="center"/>
        <w:rPr>
          <w:b w:val="0"/>
        </w:rPr>
      </w:pPr>
    </w:p>
    <w:sectPr w:rsidR="005B3885" w:rsidRPr="00EA0617" w:rsidSect="005B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4CE7"/>
    <w:rsid w:val="005B3885"/>
    <w:rsid w:val="00766E74"/>
    <w:rsid w:val="008468DB"/>
    <w:rsid w:val="00C34CE7"/>
    <w:rsid w:val="00EA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5"/>
  </w:style>
  <w:style w:type="paragraph" w:styleId="2">
    <w:name w:val="heading 2"/>
    <w:aliases w:val="Заголовок Новости"/>
    <w:next w:val="a"/>
    <w:link w:val="20"/>
    <w:qFormat/>
    <w:rsid w:val="00C34CE7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C34C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C34CE7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C34CE7"/>
    <w:rPr>
      <w:rFonts w:ascii="Arial" w:eastAsia="Times New Roman" w:hAnsi="Arial" w:cs="Arial"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C34CE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C34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4CE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Чимитова Данцима Батоциреновна</dc:creator>
  <cp:lastModifiedBy>Чимитова Данцима Батоциреновна</cp:lastModifiedBy>
  <cp:revision>3</cp:revision>
  <dcterms:created xsi:type="dcterms:W3CDTF">2017-05-29T09:13:00Z</dcterms:created>
  <dcterms:modified xsi:type="dcterms:W3CDTF">2017-05-30T08:45:00Z</dcterms:modified>
</cp:coreProperties>
</file>