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E" w:rsidRDefault="00E5726E" w:rsidP="00E5726E">
      <w:pPr>
        <w:jc w:val="center"/>
      </w:pPr>
      <w:r w:rsidRPr="00E5726E">
        <w:rPr>
          <w:b/>
          <w:i/>
          <w:sz w:val="32"/>
          <w:szCs w:val="32"/>
        </w:rPr>
        <w:t xml:space="preserve">Льготный тариф для </w:t>
      </w:r>
      <w:r w:rsidRPr="00E5726E">
        <w:rPr>
          <w:b/>
          <w:i/>
          <w:sz w:val="32"/>
          <w:szCs w:val="32"/>
          <w:lang w:val="en-US"/>
        </w:rPr>
        <w:t>IT-</w:t>
      </w:r>
      <w:r w:rsidRPr="00E5726E">
        <w:rPr>
          <w:b/>
          <w:i/>
          <w:sz w:val="32"/>
          <w:szCs w:val="32"/>
        </w:rPr>
        <w:t>компаний</w:t>
      </w:r>
    </w:p>
    <w:p w:rsidR="00E5726E" w:rsidRDefault="00E5726E"/>
    <w:p w:rsidR="00E5726E" w:rsidRPr="007A7BAA" w:rsidRDefault="00E5726E" w:rsidP="00E5726E">
      <w:pPr>
        <w:pStyle w:val="1"/>
        <w:rPr>
          <w:sz w:val="26"/>
        </w:rPr>
      </w:pPr>
      <w:bookmarkStart w:id="0" w:name="_Toc483471964"/>
      <w:r w:rsidRPr="007A7BAA">
        <w:rPr>
          <w:sz w:val="26"/>
        </w:rPr>
        <w:t>Депутаты нижней палаты парламента приняли при рассмотрении во втором чтении законопроект, продлевающий до 2023 г. льготный тариф страхового взноса в пенсионный фонд России в размере 8% для организаций, работающих в области информационных технологий.</w:t>
      </w:r>
      <w:bookmarkEnd w:id="0"/>
    </w:p>
    <w:p w:rsidR="00E5726E" w:rsidRPr="007A7BAA" w:rsidRDefault="00E5726E" w:rsidP="00E5726E">
      <w:pPr>
        <w:pStyle w:val="a3"/>
        <w:rPr>
          <w:sz w:val="26"/>
          <w:szCs w:val="26"/>
        </w:rPr>
      </w:pPr>
      <w:r w:rsidRPr="007A7BAA">
        <w:rPr>
          <w:sz w:val="26"/>
          <w:szCs w:val="26"/>
        </w:rPr>
        <w:t>Законопроект был внесен в Госдуму правительством РФ.</w:t>
      </w:r>
    </w:p>
    <w:p w:rsidR="00E5726E" w:rsidRPr="007A7BAA" w:rsidRDefault="00E5726E" w:rsidP="00E5726E">
      <w:pPr>
        <w:pStyle w:val="a3"/>
        <w:rPr>
          <w:sz w:val="26"/>
          <w:szCs w:val="26"/>
        </w:rPr>
      </w:pPr>
      <w:r w:rsidRPr="007A7BAA">
        <w:rPr>
          <w:sz w:val="26"/>
          <w:szCs w:val="26"/>
        </w:rPr>
        <w:t>«В целях поддержки и создания экономических стимулов, необходимых для деятельности организаций, осуществляющих деятельность в области информационных технологий, законопроектом предлагается продлить до 2023 г. льготный тариф страхового взноса в Пенсионный фонд Российской Федерации (ПФР) в размере 8% для организаций, осуществляющих деятельность в области информационных технологий», - говорится в пояснительной записке к документу.</w:t>
      </w:r>
    </w:p>
    <w:p w:rsidR="00E5726E" w:rsidRPr="007A7BAA" w:rsidRDefault="00E5726E" w:rsidP="00E5726E">
      <w:pPr>
        <w:pStyle w:val="a3"/>
        <w:rPr>
          <w:sz w:val="26"/>
          <w:szCs w:val="26"/>
        </w:rPr>
      </w:pPr>
      <w:r w:rsidRPr="007A7BAA">
        <w:rPr>
          <w:sz w:val="26"/>
          <w:szCs w:val="26"/>
        </w:rPr>
        <w:t xml:space="preserve">Соответствующие изменения предлагается внести в федеральный закон «Об обязательном пенсионном страховании в Российской Федерации». </w:t>
      </w:r>
      <w:proofErr w:type="gramStart"/>
      <w:r w:rsidRPr="007A7BAA">
        <w:rPr>
          <w:sz w:val="26"/>
          <w:szCs w:val="26"/>
        </w:rPr>
        <w:t>«Продление срока действия льготного тарифа страховых взносов в ПФР в размере 8% для организаций, осуществляющих деятельность в области информационных технологий, позволит не допустить сокращения объема создаваемой в Российской Федерации наукоемкой продукции (включая программное обеспечение (ПО), сокращения объема экспорта ПО и прибыли, получаемой от реализации такого ПО, а также не допустить оттока IT-специалистов и IT-компаний в страны с благоприятным режимом для</w:t>
      </w:r>
      <w:proofErr w:type="gramEnd"/>
      <w:r w:rsidRPr="007A7BAA">
        <w:rPr>
          <w:sz w:val="26"/>
          <w:szCs w:val="26"/>
        </w:rPr>
        <w:t xml:space="preserve"> IT-отрасли» - отмечается в пояснительной записке к законопроекту.</w:t>
      </w:r>
    </w:p>
    <w:p w:rsidR="00E5726E" w:rsidRPr="007A7BAA" w:rsidRDefault="00E5726E" w:rsidP="00E5726E">
      <w:pPr>
        <w:pStyle w:val="a3"/>
        <w:rPr>
          <w:sz w:val="26"/>
          <w:szCs w:val="26"/>
        </w:rPr>
      </w:pPr>
      <w:r w:rsidRPr="007A7BAA">
        <w:rPr>
          <w:sz w:val="26"/>
          <w:szCs w:val="26"/>
        </w:rPr>
        <w:t xml:space="preserve">Согласно тексту финансово-экономического обоснования к законопроекту, сумма выпадающих доходов Пенсионного фонда РФ в связи с применением пониженных тарифов страховых взносов аккредитованными организациями, осуществляющими деятельность в области информационных технологий, составит в 2017 г. 21,9 </w:t>
      </w:r>
      <w:proofErr w:type="spellStart"/>
      <w:proofErr w:type="gramStart"/>
      <w:r w:rsidRPr="007A7BAA">
        <w:rPr>
          <w:sz w:val="26"/>
          <w:szCs w:val="26"/>
        </w:rPr>
        <w:t>млрд</w:t>
      </w:r>
      <w:proofErr w:type="spellEnd"/>
      <w:proofErr w:type="gramEnd"/>
      <w:r w:rsidRPr="007A7BAA">
        <w:rPr>
          <w:sz w:val="26"/>
          <w:szCs w:val="26"/>
        </w:rPr>
        <w:t xml:space="preserve"> руб., в 2018 г. - 23,6 </w:t>
      </w:r>
      <w:proofErr w:type="spellStart"/>
      <w:r w:rsidRPr="007A7BAA">
        <w:rPr>
          <w:sz w:val="26"/>
          <w:szCs w:val="26"/>
        </w:rPr>
        <w:t>млрд</w:t>
      </w:r>
      <w:proofErr w:type="spellEnd"/>
      <w:r w:rsidRPr="007A7BAA">
        <w:rPr>
          <w:sz w:val="26"/>
          <w:szCs w:val="26"/>
        </w:rPr>
        <w:t xml:space="preserve"> руб., в 2019 г. - 25,13 </w:t>
      </w:r>
      <w:proofErr w:type="spellStart"/>
      <w:r w:rsidRPr="007A7BAA">
        <w:rPr>
          <w:sz w:val="26"/>
          <w:szCs w:val="26"/>
        </w:rPr>
        <w:t>млрд</w:t>
      </w:r>
      <w:proofErr w:type="spellEnd"/>
      <w:r w:rsidRPr="007A7BAA">
        <w:rPr>
          <w:sz w:val="26"/>
          <w:szCs w:val="26"/>
        </w:rPr>
        <w:t xml:space="preserve"> руб.</w:t>
      </w:r>
    </w:p>
    <w:p w:rsidR="00E5726E" w:rsidRDefault="00E5726E"/>
    <w:sectPr w:rsidR="00E5726E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726E"/>
    <w:rsid w:val="005B3885"/>
    <w:rsid w:val="007A7BAA"/>
    <w:rsid w:val="00E5726E"/>
    <w:rsid w:val="00EA6802"/>
    <w:rsid w:val="00EF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1"/>
    <w:basedOn w:val="3"/>
    <w:link w:val="10"/>
    <w:qFormat/>
    <w:rsid w:val="00E5726E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E5726E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E5726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E57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72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3</cp:revision>
  <dcterms:created xsi:type="dcterms:W3CDTF">2017-05-26T02:41:00Z</dcterms:created>
  <dcterms:modified xsi:type="dcterms:W3CDTF">2017-05-30T08:34:00Z</dcterms:modified>
</cp:coreProperties>
</file>