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F3" w:rsidRDefault="00325128" w:rsidP="00DB5E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12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B5EF3">
        <w:rPr>
          <w:rFonts w:ascii="Times New Roman" w:hAnsi="Times New Roman" w:cs="Times New Roman"/>
          <w:b/>
          <w:sz w:val="26"/>
          <w:szCs w:val="26"/>
        </w:rPr>
        <w:t>должностных лицах, привлекаемых к ответственности</w:t>
      </w:r>
    </w:p>
    <w:p w:rsidR="00325128" w:rsidRPr="00325128" w:rsidRDefault="00DB5EF3" w:rsidP="00DB5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25128" w:rsidRPr="00325128">
        <w:rPr>
          <w:rFonts w:ascii="Times New Roman" w:hAnsi="Times New Roman" w:cs="Times New Roman"/>
          <w:b/>
          <w:sz w:val="26"/>
          <w:szCs w:val="26"/>
        </w:rPr>
        <w:t>стать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325128" w:rsidRPr="00325128">
        <w:rPr>
          <w:rFonts w:ascii="Times New Roman" w:hAnsi="Times New Roman" w:cs="Times New Roman"/>
          <w:b/>
          <w:sz w:val="26"/>
          <w:szCs w:val="26"/>
        </w:rPr>
        <w:t xml:space="preserve"> 15.33.2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Должностным лицом страхователя, в отношении которого составляется протокол об административном правонарушении, является </w:t>
      </w:r>
      <w:r w:rsidRPr="00DB5E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руководитель организации</w:t>
      </w: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действия (бездействие) которого привели к совершению административного правонарушения (например, директор, генеральный директор, президент и т. д.), </w:t>
      </w:r>
      <w:r w:rsidRPr="00DB5E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иное должностное лицо, в обязанности которого входит представление (подписание) соответствующих сведений (документов) в ПФР,</w:t>
      </w: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представившее сведения (документы) (отказавшееся от представления, представившее не в полном объеме) либо подписавшее сведения (документы</w:t>
      </w:r>
      <w:proofErr w:type="gramEnd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proofErr w:type="gramStart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представленные</w:t>
      </w:r>
      <w:proofErr w:type="gramEnd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Филиал с недостоверными, неполными или искаженными данными.</w:t>
      </w:r>
    </w:p>
    <w:p w:rsidR="00DB5EF3" w:rsidRPr="00DB5EF3" w:rsidRDefault="00DB5EF3" w:rsidP="00DB5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B5EF3">
        <w:rPr>
          <w:rFonts w:ascii="Times New Roman" w:hAnsi="Times New Roman" w:cs="Times New Roman"/>
          <w:b/>
          <w:sz w:val="24"/>
          <w:szCs w:val="24"/>
        </w:rPr>
        <w:t>Лица, осуществляющие предпринимательскую деятельность без образования юридического лица</w:t>
      </w:r>
      <w:r w:rsidRPr="00DB5EF3">
        <w:rPr>
          <w:rFonts w:ascii="Times New Roman" w:hAnsi="Times New Roman" w:cs="Times New Roman"/>
          <w:sz w:val="24"/>
          <w:szCs w:val="24"/>
        </w:rPr>
        <w:t xml:space="preserve">, совершившие административные правонарушения, несут административную ответственность как должностные лица (ст.2.4 </w:t>
      </w:r>
      <w:proofErr w:type="spellStart"/>
      <w:r w:rsidRPr="00DB5EF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B5EF3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DB5EF3" w:rsidRPr="00DB5EF3" w:rsidRDefault="00DB5EF3" w:rsidP="00701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Должностным лицом страхователя, в отношении которого в соответствии с</w:t>
      </w:r>
      <w:r w:rsidRPr="00DB5EF3">
        <w:rPr>
          <w:rFonts w:ascii="Times New Roman" w:hAnsi="Times New Roman" w:cs="Times New Roman"/>
          <w:sz w:val="24"/>
          <w:szCs w:val="24"/>
        </w:rPr>
        <w:t xml:space="preserve"> </w:t>
      </w: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законом от 26.10.2002 № 127-ФЗ «О несостоятельности (банкротстве)» (далее – Закон № 127-ФЗ) арбитражным судом принято решение о признании его банкротом и об открытии конкурсного производства, является </w:t>
      </w:r>
      <w:r w:rsidRPr="00DB5E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конкурсный управляющий</w:t>
      </w: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(п. 5 ст. 20.3, п. 2 ст.126, п.1 ст.129 Закона № 127-ФЗ).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Должностным лицом ликвидируемой организации в соответствии с п.4 ст.62 Гражданского кодекса РФ являются </w:t>
      </w:r>
      <w:r w:rsidRPr="00DB5E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члены ликвидационной комиссии</w:t>
      </w: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(либо ликвидатор), которые наделены полномочиями (правами и обязанностями) должностного лица ликвидируемой организации.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качестве документов, устанавливающих должностное лицо, подлежащее привлечению к административной ответственности, используются следующие документы:</w:t>
      </w:r>
    </w:p>
    <w:p w:rsidR="00DB5EF3" w:rsidRPr="00DB5EF3" w:rsidRDefault="00DB5EF3" w:rsidP="00DB5EF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выписка из Единого государственного реестра юридических лиц (ЕГРЮЛ);</w:t>
      </w:r>
    </w:p>
    <w:p w:rsidR="00DB5EF3" w:rsidRPr="00DB5EF3" w:rsidRDefault="00DB5EF3" w:rsidP="00DB5EF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выписка из Единого государственного реестра индивидуальных предпринимателей (ЕГРИП);</w:t>
      </w:r>
    </w:p>
    <w:p w:rsidR="00DB5EF3" w:rsidRPr="00DB5EF3" w:rsidRDefault="00DB5EF3" w:rsidP="00DB5EF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иные документы (учредительные документы страхователя, приказ о назначении на должность (исполнении обязанностей по должности), протокол собрания учредителей (участников) общества об избрании на соответствующую должность, положение о филиале, доверенность, выданная юридическим лицом (при привлечении к ответственности руководителя филиала (обособленного подразделения) юридического лица) и др.). 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защитник.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защитника к участию в производстве по делу об административном правонарушении</w:t>
      </w:r>
      <w:proofErr w:type="gramEnd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допускается адвокат или иное лицо.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адвоката удостоверяются ордером, выданным соответствующим адвокатским  образованием.  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Полномочия иного лица, оказывающего юридическую помощь, удостоверяются доверенностью, оформленной в соответствии с законом.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Защитник допускается </w:t>
      </w:r>
      <w:proofErr w:type="gramStart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к участию в производстве по делу об административном правонарушении с момента</w:t>
      </w:r>
      <w:proofErr w:type="gramEnd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возбуждения дела об административном правонарушении.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Защитник, допущенный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 ходатайства 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</w:t>
      </w:r>
      <w:proofErr w:type="spellStart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(ст.25.5 </w:t>
      </w:r>
      <w:proofErr w:type="spellStart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РФ).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Должностное лицо страхователя, в отношении которого возбуждается дело об административном правонарушении, </w:t>
      </w:r>
      <w:r w:rsidRPr="00DB5EF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должно быть</w:t>
      </w: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извещено о дате, времени и месте составления протокола об административном правонарушении, способом подтверждающим получение такого извещения (направление соответствующего уведомления).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Уведомление направляется в день составления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 может быть </w:t>
      </w:r>
      <w:r w:rsidRPr="00DB5E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вручено лично под расписку лицу</w:t>
      </w: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отношении которого возбуждается дело об административном правонарушении, или законному представителю лица, </w:t>
      </w:r>
      <w:r w:rsidRPr="00DB5E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либо с использованием любых доступных средств связи, позволяющих </w:t>
      </w:r>
      <w:r w:rsidRPr="00DB5EF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подтвердить получение такого уведомления</w:t>
      </w: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(заказное письмо с уведомлением о вручении, телеграмма с уведомлением, направление электронной почтой, при наличии подтверждения о получении, и т.п.) </w:t>
      </w:r>
      <w:proofErr w:type="gramEnd"/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соблюдения прав должностного лица, в отношении которого должен быть составлен протокол, дата составления протокола назначается с учетом срока на получение такого уведомления (до 1 месяца).</w:t>
      </w:r>
    </w:p>
    <w:p w:rsidR="00DB5EF3" w:rsidRPr="00DB5EF3" w:rsidRDefault="00DB5EF3" w:rsidP="00DB5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B5EF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На момент составления протокола в распоряжении лица, его составляющего, должно быть </w:t>
      </w:r>
      <w:r w:rsidRPr="00DB5EF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документальное подтверждение надлежащего уведомления</w:t>
      </w:r>
      <w:r w:rsidRPr="00DB5EF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должностного лица, привлекаемого к административной ответственности.</w:t>
      </w:r>
    </w:p>
    <w:p w:rsidR="00DB5EF3" w:rsidRPr="00DB5EF3" w:rsidRDefault="00DB5EF3" w:rsidP="00701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могут считаться </w:t>
      </w:r>
      <w:proofErr w:type="spellStart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>неизвещенными</w:t>
      </w:r>
      <w:proofErr w:type="spellEnd"/>
      <w:r w:rsidRPr="00DB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лица, отказавшиеся от получения направленных материалов или не явившиеся за их получением, несмотря на почтовое извещение (при наличии соответствующих доказательств).</w:t>
      </w:r>
    </w:p>
    <w:p w:rsidR="00D67CBD" w:rsidRPr="00DB5EF3" w:rsidRDefault="00D67CBD" w:rsidP="00DB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67CBD" w:rsidRPr="00DB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2BB"/>
    <w:multiLevelType w:val="multilevel"/>
    <w:tmpl w:val="7A708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16F628F"/>
    <w:multiLevelType w:val="hybridMultilevel"/>
    <w:tmpl w:val="884E8F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1E66AE"/>
    <w:multiLevelType w:val="hybridMultilevel"/>
    <w:tmpl w:val="D03656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5128"/>
    <w:rsid w:val="00325128"/>
    <w:rsid w:val="00701974"/>
    <w:rsid w:val="00D67CBD"/>
    <w:rsid w:val="00DB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003-014-1004</dc:creator>
  <cp:lastModifiedBy>003-014-1004</cp:lastModifiedBy>
  <cp:revision>2</cp:revision>
  <dcterms:created xsi:type="dcterms:W3CDTF">2017-04-14T03:47:00Z</dcterms:created>
  <dcterms:modified xsi:type="dcterms:W3CDTF">2017-04-14T03:47:00Z</dcterms:modified>
</cp:coreProperties>
</file>