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0B" w:rsidRDefault="00C13B0B" w:rsidP="00C13B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Бурятия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13B0B" w:rsidRDefault="00C13B0B" w:rsidP="00C13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C13B0B" w:rsidRDefault="00C13B0B" w:rsidP="00C13B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   ОБРАЗОВАНИЯ</w:t>
      </w:r>
    </w:p>
    <w:p w:rsidR="00C13B0B" w:rsidRDefault="00C13B0B" w:rsidP="00C13B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СЕЛЬСКОЕ ПОСЕЛЕНИЕ</w:t>
      </w:r>
    </w:p>
    <w:p w:rsidR="00C13B0B" w:rsidRDefault="00C13B0B" w:rsidP="00C13B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Кусотинское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3B0B" w:rsidRDefault="00C13B0B" w:rsidP="00C13B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</w:t>
      </w:r>
    </w:p>
    <w:p w:rsidR="00C13B0B" w:rsidRDefault="00C13B0B" w:rsidP="00C13B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13B0B" w:rsidRDefault="00C13B0B" w:rsidP="00C13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ноября  2016 г.                                                                             № 40</w:t>
      </w:r>
    </w:p>
    <w:p w:rsidR="00C13B0B" w:rsidRPr="00CC5B00" w:rsidRDefault="00C13B0B" w:rsidP="00C13B0B">
      <w:pPr>
        <w:pStyle w:val="1"/>
        <w:spacing w:line="240" w:lineRule="auto"/>
        <w:ind w:firstLine="0"/>
        <w:rPr>
          <w:bCs/>
          <w:sz w:val="28"/>
        </w:rPr>
      </w:pPr>
      <w:r w:rsidRPr="00CC5B00">
        <w:rPr>
          <w:bCs/>
          <w:sz w:val="28"/>
        </w:rPr>
        <w:t xml:space="preserve">Об основных направлениях </w:t>
      </w:r>
      <w:proofErr w:type="gramStart"/>
      <w:r w:rsidRPr="00CC5B00">
        <w:rPr>
          <w:bCs/>
          <w:sz w:val="28"/>
        </w:rPr>
        <w:t>налоговой</w:t>
      </w:r>
      <w:proofErr w:type="gramEnd"/>
    </w:p>
    <w:p w:rsidR="00C13B0B" w:rsidRPr="00CC5B00" w:rsidRDefault="00C13B0B" w:rsidP="00C13B0B">
      <w:pPr>
        <w:pStyle w:val="1"/>
        <w:spacing w:line="240" w:lineRule="auto"/>
        <w:ind w:firstLine="0"/>
        <w:rPr>
          <w:bCs/>
          <w:sz w:val="28"/>
        </w:rPr>
      </w:pPr>
      <w:r w:rsidRPr="00CC5B00">
        <w:rPr>
          <w:bCs/>
          <w:sz w:val="28"/>
        </w:rPr>
        <w:t>политики МО СП «</w:t>
      </w:r>
      <w:proofErr w:type="spellStart"/>
      <w:r w:rsidRPr="00CC5B00">
        <w:rPr>
          <w:bCs/>
          <w:sz w:val="28"/>
        </w:rPr>
        <w:t>Кусотинское</w:t>
      </w:r>
      <w:proofErr w:type="spellEnd"/>
      <w:r w:rsidRPr="00CC5B00">
        <w:rPr>
          <w:bCs/>
          <w:sz w:val="28"/>
        </w:rPr>
        <w:t>»</w:t>
      </w:r>
    </w:p>
    <w:p w:rsidR="00C13B0B" w:rsidRPr="00CC5B00" w:rsidRDefault="00C13B0B" w:rsidP="00C13B0B">
      <w:pPr>
        <w:pStyle w:val="1"/>
        <w:spacing w:line="240" w:lineRule="auto"/>
        <w:ind w:firstLine="0"/>
        <w:rPr>
          <w:bCs/>
          <w:sz w:val="28"/>
        </w:rPr>
      </w:pPr>
      <w:r w:rsidRPr="00CC5B00">
        <w:rPr>
          <w:bCs/>
          <w:sz w:val="28"/>
        </w:rPr>
        <w:t xml:space="preserve"> на 2017 - 2019 годы </w:t>
      </w:r>
    </w:p>
    <w:p w:rsidR="00C13B0B" w:rsidRDefault="00C13B0B" w:rsidP="00C13B0B">
      <w:pPr>
        <w:pStyle w:val="1"/>
        <w:spacing w:line="240" w:lineRule="auto"/>
        <w:ind w:firstLine="709"/>
        <w:rPr>
          <w:b/>
          <w:bCs/>
          <w:sz w:val="28"/>
        </w:rPr>
      </w:pPr>
    </w:p>
    <w:p w:rsidR="00C13B0B" w:rsidRDefault="00C13B0B" w:rsidP="00C13B0B">
      <w:pPr>
        <w:pStyle w:val="1"/>
        <w:spacing w:line="240" w:lineRule="auto"/>
        <w:ind w:firstLine="709"/>
        <w:rPr>
          <w:b/>
          <w:bCs/>
          <w:sz w:val="28"/>
        </w:rPr>
      </w:pPr>
    </w:p>
    <w:p w:rsidR="00C13B0B" w:rsidRDefault="00C13B0B" w:rsidP="00C13B0B">
      <w:pPr>
        <w:pStyle w:val="1"/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Для определения целей и задач налоговой политики МО СП «</w:t>
      </w:r>
      <w:proofErr w:type="spellStart"/>
      <w:r>
        <w:rPr>
          <w:bCs/>
          <w:sz w:val="28"/>
        </w:rPr>
        <w:t>Кусотинское</w:t>
      </w:r>
      <w:proofErr w:type="spellEnd"/>
      <w:r>
        <w:rPr>
          <w:bCs/>
          <w:sz w:val="28"/>
        </w:rPr>
        <w:t>» в среднесрочной перспективе:</w:t>
      </w:r>
    </w:p>
    <w:p w:rsidR="00C13B0B" w:rsidRDefault="00C13B0B" w:rsidP="00C13B0B">
      <w:pPr>
        <w:pStyle w:val="1"/>
        <w:spacing w:line="240" w:lineRule="auto"/>
        <w:ind w:firstLine="709"/>
        <w:rPr>
          <w:bCs/>
          <w:sz w:val="20"/>
        </w:rPr>
      </w:pPr>
    </w:p>
    <w:p w:rsidR="00C13B0B" w:rsidRDefault="00C13B0B" w:rsidP="00C13B0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Основные направления налоговой политик</w:t>
      </w:r>
      <w:r w:rsidR="00CC5B00">
        <w:rPr>
          <w:rFonts w:ascii="Times New Roman" w:hAnsi="Times New Roman" w:cs="Times New Roman"/>
          <w:sz w:val="28"/>
          <w:szCs w:val="28"/>
        </w:rPr>
        <w:t>и</w:t>
      </w:r>
      <w:r w:rsidRPr="00C13B0B">
        <w:rPr>
          <w:rFonts w:asciiTheme="minorHAnsi" w:eastAsiaTheme="minorEastAsia" w:hAnsiTheme="minorHAnsi" w:cstheme="minorBidi"/>
          <w:bCs/>
          <w:sz w:val="28"/>
          <w:szCs w:val="22"/>
        </w:rPr>
        <w:t xml:space="preserve"> </w:t>
      </w:r>
      <w:r w:rsidRPr="00C13B0B">
        <w:rPr>
          <w:rFonts w:ascii="Times New Roman" w:hAnsi="Times New Roman" w:cs="Times New Roman"/>
          <w:bCs/>
          <w:sz w:val="28"/>
          <w:szCs w:val="28"/>
        </w:rPr>
        <w:t>МО СП «</w:t>
      </w:r>
      <w:proofErr w:type="spellStart"/>
      <w:r w:rsidRPr="00C13B0B">
        <w:rPr>
          <w:rFonts w:ascii="Times New Roman" w:hAnsi="Times New Roman" w:cs="Times New Roman"/>
          <w:bCs/>
          <w:sz w:val="28"/>
          <w:szCs w:val="28"/>
        </w:rPr>
        <w:t>Кусотинское</w:t>
      </w:r>
      <w:proofErr w:type="spellEnd"/>
      <w:r w:rsidRPr="00C13B0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2017-2019 годы согласно приложению.</w:t>
      </w:r>
    </w:p>
    <w:p w:rsidR="00C13B0B" w:rsidRDefault="00C13B0B" w:rsidP="00C13B0B">
      <w:pPr>
        <w:pStyle w:val="ConsPlusNormal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При формировании и исполнении бюджета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2017 год учитывать положени</w:t>
      </w:r>
      <w:r w:rsidR="009153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Основных направлений налоговой политики </w:t>
      </w:r>
      <w:r w:rsidR="00CC5B00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CC5B00">
        <w:rPr>
          <w:rFonts w:ascii="Times New Roman" w:hAnsi="Times New Roman" w:cs="Times New Roman"/>
          <w:sz w:val="28"/>
          <w:szCs w:val="28"/>
        </w:rPr>
        <w:t>Кусотинское</w:t>
      </w:r>
      <w:proofErr w:type="spellEnd"/>
      <w:r w:rsidR="00CC5B00">
        <w:rPr>
          <w:rFonts w:ascii="Times New Roman" w:hAnsi="Times New Roman" w:cs="Times New Roman"/>
          <w:sz w:val="28"/>
          <w:szCs w:val="28"/>
        </w:rPr>
        <w:t>» на 2017-2019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5B00">
        <w:rPr>
          <w:rFonts w:ascii="Times New Roman" w:hAnsi="Times New Roman" w:cs="Times New Roman"/>
          <w:sz w:val="28"/>
          <w:szCs w:val="28"/>
        </w:rPr>
        <w:t xml:space="preserve">    Настоящее распоряжение вступает в силу со дня его обнародования.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Pr="00CC5B00" w:rsidRDefault="00C13B0B" w:rsidP="00C13B0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B00">
        <w:rPr>
          <w:rFonts w:ascii="Times New Roman" w:hAnsi="Times New Roman" w:cs="Times New Roman"/>
          <w:sz w:val="28"/>
          <w:szCs w:val="28"/>
        </w:rPr>
        <w:t>Глава</w:t>
      </w:r>
      <w:r w:rsidR="00CC5B00" w:rsidRPr="00CC5B00">
        <w:rPr>
          <w:rFonts w:ascii="Times New Roman" w:hAnsi="Times New Roman" w:cs="Times New Roman"/>
          <w:sz w:val="28"/>
          <w:szCs w:val="28"/>
        </w:rPr>
        <w:t xml:space="preserve"> МО СП «</w:t>
      </w:r>
      <w:proofErr w:type="spellStart"/>
      <w:r w:rsidR="00CC5B00" w:rsidRPr="00CC5B00">
        <w:rPr>
          <w:rFonts w:ascii="Times New Roman" w:hAnsi="Times New Roman" w:cs="Times New Roman"/>
          <w:sz w:val="28"/>
          <w:szCs w:val="28"/>
        </w:rPr>
        <w:t>Кусотинское</w:t>
      </w:r>
      <w:proofErr w:type="spellEnd"/>
      <w:r w:rsidR="00CC5B00" w:rsidRPr="00CC5B00">
        <w:rPr>
          <w:rFonts w:ascii="Times New Roman" w:hAnsi="Times New Roman" w:cs="Times New Roman"/>
          <w:sz w:val="28"/>
          <w:szCs w:val="28"/>
        </w:rPr>
        <w:t>»                              Б.С-</w:t>
      </w:r>
      <w:proofErr w:type="spellStart"/>
      <w:r w:rsidR="00CC5B00" w:rsidRPr="00CC5B0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C5B00" w:rsidRPr="00CC5B0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C5B00" w:rsidRPr="00CC5B00">
        <w:rPr>
          <w:rFonts w:ascii="Times New Roman" w:hAnsi="Times New Roman" w:cs="Times New Roman"/>
          <w:sz w:val="28"/>
          <w:szCs w:val="28"/>
        </w:rPr>
        <w:t>азаров</w:t>
      </w:r>
      <w:proofErr w:type="spellEnd"/>
    </w:p>
    <w:p w:rsidR="00C13B0B" w:rsidRPr="00CC5B00" w:rsidRDefault="00C13B0B" w:rsidP="00CC5B0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C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B0B" w:rsidRPr="00CC5B00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Pr="00CC5B00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Pr="00CC5B00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C5B00" w:rsidRDefault="00CC5B00" w:rsidP="00C13B0B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C5B00" w:rsidRDefault="00CC5B00" w:rsidP="00C13B0B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C5B00" w:rsidRDefault="00CC5B00" w:rsidP="00C13B0B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C5B00" w:rsidRDefault="00CC5B00" w:rsidP="00C13B0B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C5B00" w:rsidRDefault="00CC5B00" w:rsidP="00C13B0B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13B0B" w:rsidRDefault="00C13B0B" w:rsidP="00C13B0B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13B0B" w:rsidRDefault="00C13B0B" w:rsidP="00C13B0B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Администрации </w:t>
      </w:r>
    </w:p>
    <w:p w:rsidR="00C13B0B" w:rsidRDefault="00CC5B00" w:rsidP="00C13B0B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 СП «</w:t>
      </w:r>
      <w:proofErr w:type="spellStart"/>
      <w:r>
        <w:rPr>
          <w:sz w:val="24"/>
          <w:szCs w:val="24"/>
        </w:rPr>
        <w:t>Кусотинское</w:t>
      </w:r>
      <w:proofErr w:type="spellEnd"/>
      <w:r>
        <w:rPr>
          <w:sz w:val="24"/>
          <w:szCs w:val="24"/>
        </w:rPr>
        <w:t>»</w:t>
      </w:r>
    </w:p>
    <w:p w:rsidR="00C13B0B" w:rsidRDefault="00C13B0B" w:rsidP="00C13B0B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4"/>
          <w:szCs w:val="24"/>
        </w:rPr>
        <w:t>от «</w:t>
      </w:r>
      <w:r w:rsidR="00CC5B00">
        <w:rPr>
          <w:sz w:val="24"/>
          <w:szCs w:val="24"/>
        </w:rPr>
        <w:t>03</w:t>
      </w:r>
      <w:r>
        <w:rPr>
          <w:sz w:val="24"/>
          <w:szCs w:val="24"/>
        </w:rPr>
        <w:t xml:space="preserve"> » </w:t>
      </w:r>
      <w:r w:rsidR="00CC5B00">
        <w:rPr>
          <w:sz w:val="24"/>
          <w:szCs w:val="24"/>
        </w:rPr>
        <w:t>ноя</w:t>
      </w:r>
      <w:r>
        <w:rPr>
          <w:sz w:val="24"/>
          <w:szCs w:val="24"/>
        </w:rPr>
        <w:t xml:space="preserve">бря 2016  № </w:t>
      </w:r>
      <w:r w:rsidR="00CC5B00">
        <w:rPr>
          <w:sz w:val="24"/>
          <w:szCs w:val="24"/>
        </w:rPr>
        <w:t>40</w:t>
      </w:r>
      <w:r>
        <w:rPr>
          <w:sz w:val="28"/>
          <w:szCs w:val="28"/>
        </w:rPr>
        <w:t xml:space="preserve"> </w:t>
      </w:r>
    </w:p>
    <w:p w:rsidR="00C13B0B" w:rsidRDefault="00C13B0B" w:rsidP="00C13B0B">
      <w:pPr>
        <w:pStyle w:val="1"/>
        <w:widowControl/>
        <w:spacing w:line="240" w:lineRule="auto"/>
        <w:ind w:firstLine="0"/>
        <w:jc w:val="center"/>
        <w:rPr>
          <w:b/>
          <w:sz w:val="32"/>
          <w:szCs w:val="32"/>
        </w:rPr>
      </w:pPr>
    </w:p>
    <w:p w:rsidR="00C13B0B" w:rsidRDefault="00C13B0B" w:rsidP="00C13B0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C13B0B" w:rsidRDefault="00C13B0B" w:rsidP="00C13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ПОЛИТИКИ МУНИЦИПАЛЬНОГО ОБРАЗОВАНИЯ «</w:t>
      </w:r>
      <w:r w:rsidR="00CC5B00">
        <w:rPr>
          <w:rFonts w:ascii="Times New Roman" w:hAnsi="Times New Roman" w:cs="Times New Roman"/>
          <w:sz w:val="28"/>
          <w:szCs w:val="28"/>
        </w:rPr>
        <w:t>КУСОТИНСКОЕ</w:t>
      </w:r>
      <w:r>
        <w:rPr>
          <w:rFonts w:ascii="Times New Roman" w:hAnsi="Times New Roman" w:cs="Times New Roman"/>
          <w:sz w:val="28"/>
          <w:szCs w:val="28"/>
        </w:rPr>
        <w:t>»  НА 2017 - 2019 ГОДЫ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направления налоговой политики</w:t>
      </w:r>
      <w:r>
        <w:rPr>
          <w:sz w:val="28"/>
          <w:szCs w:val="28"/>
        </w:rPr>
        <w:t xml:space="preserve"> муниципального образования </w:t>
      </w:r>
      <w:r w:rsidR="009153D5">
        <w:rPr>
          <w:sz w:val="28"/>
          <w:szCs w:val="28"/>
        </w:rPr>
        <w:t>«</w:t>
      </w:r>
      <w:proofErr w:type="spellStart"/>
      <w:r w:rsidR="009153D5">
        <w:rPr>
          <w:sz w:val="28"/>
          <w:szCs w:val="28"/>
        </w:rPr>
        <w:t>Кусотинское</w:t>
      </w:r>
      <w:proofErr w:type="spellEnd"/>
      <w:r w:rsidR="009153D5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2017 - 2019 годы (далее – Основные направления налоговой политики) подготовлены в соответствии с бюджетным законодательством Российской Федерации, Республики Бурятия и нормативными правовыми актами</w:t>
      </w:r>
      <w:r>
        <w:rPr>
          <w:sz w:val="28"/>
          <w:szCs w:val="28"/>
        </w:rPr>
        <w:t xml:space="preserve"> муниципального образования </w:t>
      </w:r>
      <w:r w:rsidR="009153D5">
        <w:rPr>
          <w:sz w:val="28"/>
          <w:szCs w:val="28"/>
        </w:rPr>
        <w:t>«</w:t>
      </w:r>
      <w:proofErr w:type="spellStart"/>
      <w:r w:rsidR="009153D5">
        <w:rPr>
          <w:sz w:val="28"/>
          <w:szCs w:val="28"/>
        </w:rPr>
        <w:t>Кусотинское</w:t>
      </w:r>
      <w:proofErr w:type="spellEnd"/>
      <w:r w:rsidR="009153D5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в целях составления проекта</w:t>
      </w:r>
      <w:r w:rsidR="009153D5">
        <w:rPr>
          <w:bCs/>
          <w:sz w:val="28"/>
          <w:szCs w:val="28"/>
        </w:rPr>
        <w:t xml:space="preserve"> местного</w:t>
      </w:r>
      <w:r>
        <w:rPr>
          <w:bCs/>
          <w:sz w:val="28"/>
          <w:szCs w:val="28"/>
        </w:rPr>
        <w:t xml:space="preserve"> бюджета на 2017 год.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Приоритетами налоговой политики </w:t>
      </w:r>
      <w:r w:rsidR="009153D5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9153D5">
        <w:rPr>
          <w:rFonts w:ascii="Times New Roman" w:hAnsi="Times New Roman" w:cs="Times New Roman"/>
          <w:sz w:val="28"/>
          <w:szCs w:val="28"/>
        </w:rPr>
        <w:t>Кусотинское</w:t>
      </w:r>
      <w:proofErr w:type="spellEnd"/>
      <w:r w:rsidR="009153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на среднесрочный период являются: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достигнутого уровня налогового потенциала, его увеличение за счет налогового стимулирования инвестиционной и предпринимательской деятельности в </w:t>
      </w:r>
      <w:r w:rsidR="009153D5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экономики </w:t>
      </w:r>
      <w:r w:rsidR="009153D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повышения ее конкурентоспособности;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налоговой базы через поддержку организаций реального сектора экономики, субъектов малого и среднего бизнеса;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подходов в предоставлении налоговых льгот с учетом предварительной оценки их эффективности;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взаимовыгодное сотрудничество с организациями, формирующими налоговый потенциал муниципального района;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работы администраторов доходов;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собственностью, увеличение доходов от ее использования;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9153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итоги реализации налоговой политики</w:t>
      </w:r>
    </w:p>
    <w:p w:rsidR="00C13B0B" w:rsidRDefault="009153D5" w:rsidP="009153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Кусотинское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13B0B">
        <w:rPr>
          <w:rFonts w:ascii="Times New Roman" w:hAnsi="Times New Roman" w:cs="Times New Roman"/>
          <w:b/>
          <w:sz w:val="28"/>
          <w:szCs w:val="28"/>
        </w:rPr>
        <w:t>в 2013 - 2015 годах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</w:t>
      </w:r>
      <w:r w:rsidR="009153D5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 xml:space="preserve">ого бюджета </w:t>
      </w:r>
      <w:r w:rsidR="009153D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в 2015 году составили </w:t>
      </w:r>
      <w:r w:rsidR="007427F8">
        <w:rPr>
          <w:rFonts w:ascii="Times New Roman" w:hAnsi="Times New Roman" w:cs="Times New Roman"/>
          <w:sz w:val="28"/>
          <w:szCs w:val="28"/>
        </w:rPr>
        <w:t>348,2тыс</w:t>
      </w:r>
      <w:proofErr w:type="gramStart"/>
      <w:r w:rsidR="007427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и </w:t>
      </w:r>
      <w:r w:rsidR="007427F8">
        <w:rPr>
          <w:rFonts w:ascii="Times New Roman" w:hAnsi="Times New Roman" w:cs="Times New Roman"/>
          <w:sz w:val="28"/>
          <w:szCs w:val="28"/>
        </w:rPr>
        <w:t>уменьши</w:t>
      </w:r>
      <w:r>
        <w:rPr>
          <w:rFonts w:ascii="Times New Roman" w:hAnsi="Times New Roman" w:cs="Times New Roman"/>
          <w:sz w:val="28"/>
          <w:szCs w:val="28"/>
        </w:rPr>
        <w:t>лись по сравнению</w:t>
      </w:r>
      <w:r w:rsidR="007427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2014 годом на </w:t>
      </w:r>
      <w:r w:rsidR="00377C2E">
        <w:rPr>
          <w:rFonts w:ascii="Times New Roman" w:hAnsi="Times New Roman" w:cs="Times New Roman"/>
          <w:sz w:val="28"/>
          <w:szCs w:val="28"/>
        </w:rPr>
        <w:t>51,8</w:t>
      </w:r>
      <w:r>
        <w:rPr>
          <w:rFonts w:ascii="Times New Roman" w:hAnsi="Times New Roman" w:cs="Times New Roman"/>
          <w:sz w:val="28"/>
          <w:szCs w:val="28"/>
        </w:rPr>
        <w:t xml:space="preserve">%, в абсолютной сумме  на </w:t>
      </w:r>
      <w:r w:rsidR="007427F8">
        <w:rPr>
          <w:rFonts w:ascii="Times New Roman" w:hAnsi="Times New Roman" w:cs="Times New Roman"/>
          <w:sz w:val="28"/>
          <w:szCs w:val="28"/>
        </w:rPr>
        <w:t>324,1тыс.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7427F8">
        <w:rPr>
          <w:rFonts w:ascii="Times New Roman" w:hAnsi="Times New Roman" w:cs="Times New Roman"/>
          <w:sz w:val="28"/>
          <w:szCs w:val="28"/>
        </w:rPr>
        <w:t xml:space="preserve"> Уменьшение произошло за</w:t>
      </w:r>
      <w:r w:rsidR="00377C2E">
        <w:rPr>
          <w:rFonts w:ascii="Times New Roman" w:hAnsi="Times New Roman" w:cs="Times New Roman"/>
          <w:sz w:val="28"/>
          <w:szCs w:val="28"/>
        </w:rPr>
        <w:t xml:space="preserve"> счет НДФЛ(норматив, зачисляемый в бюджет поселения в 2014 году был 10%, в 2015 году-2%) и акцизов (в 2014 году акцизы поступили в сумме 283,9 </w:t>
      </w:r>
      <w:proofErr w:type="spellStart"/>
      <w:r w:rsidR="00377C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77C2E">
        <w:rPr>
          <w:rFonts w:ascii="Times New Roman" w:hAnsi="Times New Roman" w:cs="Times New Roman"/>
          <w:sz w:val="28"/>
          <w:szCs w:val="28"/>
        </w:rPr>
        <w:t>, в 2015 году в бюджете не предусмотрено поступление этого налога).</w:t>
      </w:r>
      <w:r w:rsidR="00742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основных налоговых</w:t>
      </w:r>
      <w:r w:rsidR="00377C2E">
        <w:rPr>
          <w:rFonts w:ascii="Times New Roman" w:hAnsi="Times New Roman" w:cs="Times New Roman"/>
          <w:sz w:val="28"/>
          <w:szCs w:val="28"/>
        </w:rPr>
        <w:t xml:space="preserve"> и неналоговых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 за 2013 - 2015 годы выглядит следующим образом:</w:t>
      </w:r>
    </w:p>
    <w:p w:rsidR="00F91623" w:rsidRDefault="00F91623" w:rsidP="00F916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3B0B" w:rsidRDefault="00F91623" w:rsidP="00F916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в</w:t>
      </w:r>
      <w:r w:rsidR="00377C2E">
        <w:rPr>
          <w:rFonts w:ascii="Times New Roman" w:hAnsi="Times New Roman" w:cs="Times New Roman"/>
          <w:sz w:val="28"/>
          <w:szCs w:val="28"/>
        </w:rPr>
        <w:t xml:space="preserve"> тыс.</w:t>
      </w:r>
      <w:r w:rsidR="00C13B0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13B0B" w:rsidRDefault="00C13B0B" w:rsidP="00C13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5"/>
        <w:gridCol w:w="1300"/>
        <w:gridCol w:w="1310"/>
        <w:gridCol w:w="1310"/>
      </w:tblGrid>
      <w:tr w:rsidR="00C13B0B" w:rsidTr="00377C2E">
        <w:trPr>
          <w:trHeight w:val="2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377C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</w:t>
            </w:r>
          </w:p>
        </w:tc>
      </w:tr>
      <w:tr w:rsidR="00F224AB" w:rsidTr="00377C2E">
        <w:trPr>
          <w:trHeight w:val="2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B" w:rsidRPr="00F91623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16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B" w:rsidRPr="00F91623" w:rsidRDefault="00F22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16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343,3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B" w:rsidRPr="00F91623" w:rsidRDefault="00F22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16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672,3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AB" w:rsidRPr="00F91623" w:rsidRDefault="00F224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16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348,2</w:t>
            </w:r>
          </w:p>
        </w:tc>
      </w:tr>
      <w:tr w:rsidR="00C13B0B" w:rsidTr="00F224AB">
        <w:trPr>
          <w:trHeight w:val="33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15,4</w:t>
            </w:r>
          </w:p>
        </w:tc>
      </w:tr>
      <w:tr w:rsidR="00F91623" w:rsidTr="00F224AB">
        <w:trPr>
          <w:trHeight w:val="33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23" w:rsidRDefault="00F91623">
            <w:pPr>
              <w:pStyle w:val="ConsPlusNormal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сельхозналог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23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23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23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</w:tr>
      <w:tr w:rsidR="00C13B0B" w:rsidTr="00F224AB">
        <w:trPr>
          <w:trHeight w:val="317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283,9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13B0B" w:rsidTr="00F224AB">
        <w:trPr>
          <w:trHeight w:val="34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Штрафы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C13B0B" w:rsidTr="00F224AB">
        <w:trPr>
          <w:trHeight w:val="33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F224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175,5</w:t>
            </w:r>
          </w:p>
        </w:tc>
      </w:tr>
      <w:tr w:rsidR="00C13B0B" w:rsidTr="00F224AB">
        <w:trPr>
          <w:trHeight w:val="33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9,6</w:t>
            </w:r>
          </w:p>
        </w:tc>
      </w:tr>
      <w:tr w:rsidR="00C13B0B" w:rsidTr="00F224AB">
        <w:trPr>
          <w:trHeight w:val="397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0B" w:rsidRDefault="00EA79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EA79CA" w:rsidTr="00F224AB">
        <w:trPr>
          <w:trHeight w:val="397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от и</w:t>
            </w:r>
            <w:r w:rsidR="00F916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пользования имущества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4,2</w:t>
            </w:r>
          </w:p>
        </w:tc>
      </w:tr>
      <w:tr w:rsidR="00EA79CA" w:rsidTr="00F224AB">
        <w:trPr>
          <w:trHeight w:val="397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Платные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124,5</w:t>
            </w:r>
          </w:p>
        </w:tc>
      </w:tr>
      <w:tr w:rsidR="00F91623" w:rsidTr="00F224AB">
        <w:trPr>
          <w:trHeight w:val="397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23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Самообложение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23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23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23" w:rsidRDefault="00F916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13,1</w:t>
            </w:r>
          </w:p>
        </w:tc>
      </w:tr>
    </w:tbl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285" w:rsidRDefault="00F91623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видим, что по земельному налогу наблюдается прирост. Значительный рост поступлений связан с увеличением кадастровой стоимости земельных участков, повлиял объективный фактор: это увеличение оформления правоустанавливающих документов на земельные участки, которые являются основанием для взимания земельного налога, работа с населением по задолженности налогов.</w:t>
      </w:r>
    </w:p>
    <w:p w:rsidR="00C13B0B" w:rsidRDefault="00583285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ставки на недвижимое имущество физических лиц, ставки по земельному налогу с 01.01.2015г установлены на основании решения сессии Совета депутатов №35,36 от 14.07.2014г и составляет: 0,1% - на имущество до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0,13% - от 300 до500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свыше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0,3%. По земельному налогу: 0,25% в отношении земельных участков ЛПХ, земель, отнесенных к землям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1,5 % в отношении прочих </w:t>
      </w: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>; 0,3% в отношении земель, предназначенных для размещения объектов образования, здравоохранения. За 2015 год физические лица обязаны оплатить налоги до 01 декабря 2016г.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B0B" w:rsidRDefault="00C13B0B" w:rsidP="00C13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республиканского налогового законодательства,</w:t>
      </w:r>
    </w:p>
    <w:p w:rsidR="00C13B0B" w:rsidRDefault="00C13B0B" w:rsidP="00C13B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вступившие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силу в 2015 году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2011 - 2012 годах в республике была проведена оптимизация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 налоговых льгот, в результате которой законами Республики Бурятия от 26.11.2002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145-III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Федерации" и от 08.05.2009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N 868-IV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государственной поддержке инвестиционной деятельности на территории Республики Бурятия" предусматриваются меры налогового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регулирования, направленные на стимулирование инвестиционной и предпринимательской деятельности и льготы по транспортному налогу, имеющие социальную направленность.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2014 - 2015 годов работа по совершенствованию налогового законодательства продолжилась и была реализована по следующим направлениям: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Совершенствование налогообложения имущества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полномочий, предоставленных субъектам Российской Федерации федеральным законодательством, с 2015 года в Республике Бурятия: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осуществлен переход к порядку исчисления налога на имущество физических лиц, исходя из кадастровой стоимости объектов налогообложения;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введен новый порядок исчисления налога на имущество организаций, исходя из кадастровой стоимости объектов в отношении отдельных видов недвижимого имущества - административно-деловых, торговых центров, а также нежилых помещений, предназначенных для размещения офисов, торговых объектов, объектов общественного питания и бытового обслуживания в рамках реализации Федерального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02.11.2013 N 307-ФЗ.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недопущения резкого повышения налоговой нагрузки для бизнеса был установлен переходный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льготной ставкой налогообложения: в 2015 году - 0,2%, в 2016 году - 0,3%, в 2017 году - 0,4%, на период 2018 - 2019 годов - 0,5%, с 2020 года - 2,0%;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возможностью применения в 2015 - 2016 годах налоговых вычетов в виде уменьшения налоговой базы на величину кадастровой стоимости 300 кв. метров площади объекта или 100 кв. метров площади помещения (по одному объекту или помещению по выбору налогоплательщика).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Стимулирование развития малого предпринимательства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N 232-ФЗ "О внесении изменений в статью 12 части первой и часть вторую Налогового кодекса Российской Федерации", </w:t>
      </w:r>
      <w:hyperlink r:id="rId11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первоочередных мероприятий по обеспечению устойчивого развития экономики и социальной стабильности в 2015 году, утвержденного распоряжением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от 27.01.2015 N 98-р, на территории Республики Бурятия:</w:t>
      </w:r>
      <w:proofErr w:type="gramEnd"/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установлена нулевая налоговая ставка ("налоговые каникулы") для впервые зарегистрированных индивидуальных предпринимателей, работающих по упрощенной и патентной системам налогообложения и осуществляющих предпринимательскую деятельность в производственной, социальной и научной сферах. </w:t>
      </w:r>
      <w:proofErr w:type="gramEnd"/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введены пониженные ставки налога для налогоплательщиков, применяющих упрощенную систему налогообложения по системе "доходы" и осуществляющих отдельные производственные и социальные виды деятельности, - в размере 5%, при выполнении условий по размеру дохода, среднесписочной численности и заработной платы наемных работников - 3%;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 в патентную систему налогообложения по расширению перечня видов предпринимательской деятельности, размер потенциального годового дохода в целях учета территориальных особенностей ведения предпринимательской деятельности на территории республики дифференцирован по группам муниципальных образований с уменьшением его размера для муниципальных районов и северных районов.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Поддержка организаций реального сектора экономики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качестве стимула для создания новых произво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амках полномочий, предоставленных регионам Налоговым </w:t>
      </w:r>
      <w:hyperlink r:id="rId12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2014 году в Республике Бурятия введены налоговые льготы для так называемых "региональных инвестиционных проектов" - новых производств, создаваемых на новых производственных мощностях.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 производства освобождены от налога на прибыль: по федеральной части налога - полностью на 10 лет с момента получения первых доходов, по региональной части налога - на первые 5 лет полностью, на последующие годы предусмотрено снижение ставки до 10%. Действие Закона распространяется на новые проекты и позволяет организациям воспользоваться льготой по уплате налога на прибыль с момента получения первых доходов;</w:t>
      </w:r>
      <w:proofErr w:type="gramEnd"/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в целях повышения эффективности налоговых льгот для инвесторов, заключивших инвестиционные соглашения с Правительством Республики Бурятия, для реализации и завершения крупных инвестиционных проектов в региональное налоговое законодательство в 2015 году внесены изменения по установлению периода предоставления налоговых льгот по налогу на имущество с момента постановки основных средств на баланс, а не с года заключения инвестиционного соглашения, когда отсутствует налоговая база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льготируемый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теряется;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целях оказания государственной поддержки организациям, получившим статус резидентов территории опережающего социально-экономического развития в моногородах с наиболее сложным социально-экономическим положением, с 2016 года законодательством предусмотрены: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пониженная ставка по налогу на прибыль в части, зачисляемой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республиканский бюджет, - не более 5% в течение первых 5 налоговых периодов с периода получения первой прибыли от деятельности и не менее 10%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последующие 5 налоговых периодов;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уплаты налога на имущество организаций в пределах сумм, зачисляемых в республиканский бюджет, в течение пяти календарных лет, начиная с первого числа налогового периода, в котором произошла постановка на учет имущества, создаваемого или приобретаемого для реализации инвестиционного проекта;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организации, осуществляющие деятельность по обработке отходов резины, у которых выручка от реализации товаров (работ, услуг) по виду деятельности "Обработка отходов резины" составляет не менее 70 процентов, освобождены от уплаты налога на имущество организаций в части стоимости имущества, учитываемого на балансе в качестве объектов основных средств, созданного или приобретенного для обработки отходов резины, в течение пяти календарных лет;</w:t>
      </w:r>
      <w:proofErr w:type="gramEnd"/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качестве меры государственной поддержки организаций, оказывающих услуги по пассажирским и грузовым перевозкам воздушным транспортом, предоставлено освобождение от уплаты налога на имущество на период до 2025 года.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налоговых льготах, предоставленных</w:t>
      </w:r>
    </w:p>
    <w:p w:rsidR="00C13B0B" w:rsidRDefault="00C13B0B" w:rsidP="00C13B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2013 -2015 годах</w:t>
      </w:r>
    </w:p>
    <w:p w:rsidR="00C13B0B" w:rsidRDefault="00C13B0B" w:rsidP="00C13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 и главой 31 Налогового кодекса РФ, сельские поселения определяют на своих территориях ставки земельного налога, порядок и сроки уплаты налога, а также налоговые льготы, основания и порядок их применения.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уплаты земельного налога освобождены бюджетные учреждения и организации,  полностью или частично финансируемые из местного  бюджета.      Объем налоговых льгот, предоставленных в соответствии с налоговым законодательством и решениями муниципальных образований в муниципальном районе в 2013-2015 годах, составил  10,9 млн. руб.</w:t>
      </w:r>
    </w:p>
    <w:p w:rsidR="00C13B0B" w:rsidRDefault="00C13B0B" w:rsidP="00C13B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3"/>
        <w:gridCol w:w="1843"/>
        <w:gridCol w:w="1987"/>
        <w:gridCol w:w="1702"/>
      </w:tblGrid>
      <w:tr w:rsidR="00C13B0B" w:rsidTr="00C13B0B">
        <w:trPr>
          <w:trHeight w:val="38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0B" w:rsidRDefault="00C13B0B">
            <w:pPr>
              <w:pStyle w:val="ConsPlusNormal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Налоговые льготы</w:t>
            </w:r>
          </w:p>
        </w:tc>
      </w:tr>
      <w:tr w:rsidR="00C13B0B" w:rsidTr="00C13B0B">
        <w:trPr>
          <w:trHeight w:val="131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0B" w:rsidRDefault="00C13B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2015год</w:t>
            </w:r>
          </w:p>
        </w:tc>
      </w:tr>
      <w:tr w:rsidR="00C13B0B" w:rsidTr="00C13B0B">
        <w:trPr>
          <w:trHeight w:val="60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0B" w:rsidRDefault="00C13B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местные льготы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местные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местные льготы</w:t>
            </w:r>
          </w:p>
        </w:tc>
      </w:tr>
      <w:tr w:rsidR="00C13B0B" w:rsidTr="00C13B0B">
        <w:trPr>
          <w:trHeight w:val="3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13B0B" w:rsidTr="00C13B0B">
        <w:trPr>
          <w:trHeight w:val="3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0B" w:rsidRDefault="00C13B0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4,7</w:t>
            </w:r>
          </w:p>
        </w:tc>
      </w:tr>
    </w:tbl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изменения федерального налогового законодательства,</w:t>
      </w:r>
    </w:p>
    <w:p w:rsidR="00C13B0B" w:rsidRDefault="00C13B0B" w:rsidP="00C13B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вступающие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силу в 2017 - 2019 годах, и планируемые</w:t>
      </w:r>
    </w:p>
    <w:p w:rsidR="00C13B0B" w:rsidRDefault="00C13B0B" w:rsidP="00C13B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регионального налогового законодательства</w:t>
      </w:r>
    </w:p>
    <w:p w:rsidR="00C13B0B" w:rsidRDefault="00C13B0B" w:rsidP="00C13B0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Основными направлениями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на 2016 год и на плановый период 2017 и 2018 годов введен мораторий на увеличение налоговой нагрузки в среднесрочном периоде в целях обеспечения стабильности налоговой системы и повышения ее привлекательности для инвесторов.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для поддержки субъектов малого бизнеса и сохранения стабильного источника налоговых доходов местных бюджетов Федеральным </w:t>
      </w:r>
      <w:hyperlink r:id="rId14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02.06.2016 N 178-ФЗ "О внесении изменений в статью 346.32 части второй Налогового кодекса Российской Федерации и статью 5 Федерального закона "О внесении изменений в часть первую и часть вторую Налогового кодекса Российской Федерации и статью 26 Федерального закона "О банках и банковской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деятельности" продлен срок действия системы налогообложения в виде единого налога на вмененный доход - до 1 января 2021 года. До этого времени на федеральном уровне планируется принять решение о целесообразности сохранения налогового режима в действующем виде или необходимости его модификации.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приоритетных задач в республике в ближайшие годы - развитие моногородов и создание в их границах территорий опережающего социально-экономического развития (ТОСЭР), являющихся инструментом стимулирования привлечения инвестиций.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15 июля 2016 года вступили в силу нормы Федерального </w:t>
      </w:r>
      <w:hyperlink r:id="rId15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03.06.2016 N 360-ФЗ "О внесении изменений в отдельные законодательные акты Российской Федерации", предусматривающие: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проведение государственной кадастровой оценки по действующему порядку с привлечением рыночных оценщиков в период с 2017 года по 1 января 2020 года;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течение указанного периода кадастровой стоимости, актуальной на 1 января 2014 года или на 1 января года, в котором начала действовать кадастровая стоимость для целей налогообложения, если на 1 января 2014 года кадастровая стоимость отсутствовала или не применялась в целях налогообложения.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кадастровая стоимость объекта недвижимости, определенная после 1 января 2014 года, ниже определенной на 1 января 2014 года, налогообложение будет осуществляться от меньшей кадастровой стоимости.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6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03.07.2016 N 327-ФЗ "О государственной кадастровой оценке" предусматривается введение нового порядка проведения государственной кадастровой оценки с передачей функций по определению кадастровой стоимости государственным бюджетным учреждениям субъектов Российской Федерации.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среднесрочном периоде планируется сохранить действующие в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республике в соответствии с федеральным и региональным законодательством механизмы налогового стимулирования инвесторов, в том числе налоговые льготы по налогу на имущество организаций и налогу на прибыль организаций, предоставляемые инвесторам, реализующим инвестиционные проекты, в рамках инвестиционных соглашений с Правительством Республики Бурятия при условии исполнения инвесторами условий таких соглашений.</w:t>
      </w:r>
      <w:proofErr w:type="gramEnd"/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Одним из нововведений 2016 года в сфере федерального налогового законодательства в рамках принятого Федерального </w:t>
      </w:r>
      <w:hyperlink r:id="rId17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23.05.2016 N 144-ФЗ "О внесении изменений в части первую и вторую Налогового кодекса Российской Федерации" является расширение статуса регионального инвестиционного проекта с введением дополнительных трех категорий региональных инвестиционных проектов, в том числе специальных инвестиционных контрактов, и установление особенностей применения налоговых льгот по налогу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прибыль и налогу на добычу полезных ископаемых для разных категорий региональных инвестиционных проектов.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необходимости обновления и модернизации основных фондов жилищно-коммунального комплекса республики планируется определить меры налогового стимулирования по налогу на имущество для организаций коммунального комплекса, являющихся концессионерами и реализующими инвестиционные программы.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создания в республике благоприятных условий для развития сферы информационных технологий, создания новых рабочих мест и сокращения оттока высококвалифицированных кадров для субъектов, осуществляющих деятельность в данном секторе, планируются меры государственной поддержки в виде пониженной ставки по налогу на прибыль сроком на три года и введение "налоговых каникул" для впервые зарегистрированных индивидуальных предпринимателей, работающих на патентной системе налогообложения.</w:t>
      </w:r>
      <w:proofErr w:type="gramEnd"/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норм налогового стимулирования потребует принятия взвешенных решений по установлению в республике новых налоговых преференций с учетом ограниченных возможностей регионального бюджета и правила осуществления "налоговых расходов", включающего временный характер предоставления льгот, оценку эффективности их применения, определение источника выпадающих доходов.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правилом осуществления "налоговых расходов", установленным </w:t>
      </w:r>
      <w:hyperlink r:id="rId1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Основными направлениями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на 2016 - 2018 годы, решения о предоставлении новых налоговых льгот должны приниматься исходя из достижения главной цели налоговой политики - стимулирование экономического роста и развитие налогооблагаемой базы.</w:t>
      </w:r>
      <w:proofErr w:type="gramEnd"/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2016 - 2017 годов на федеральном уровне планируется проведение реформы налоговых льгот, предполагающей инвентаризацию льгот, формирование реестра налоговых расходов с последующим включением их в государственные программы для оценки эффективности льгот и выполнения целей программ.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Взвешенная региональная политика в области предоставления льгот будет способствовать сохранению и развитию налогового потенциала, созданию благоприятных налоговых условий для осуществления инвестиционной и предпринимательской деятельности.</w:t>
      </w: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B0B" w:rsidRDefault="00C13B0B" w:rsidP="00C13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721" w:rsidRDefault="00DE5721"/>
    <w:sectPr w:rsidR="00DE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87EAA"/>
    <w:multiLevelType w:val="hybridMultilevel"/>
    <w:tmpl w:val="799821E6"/>
    <w:lvl w:ilvl="0" w:tplc="FECA269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0B"/>
    <w:rsid w:val="00377C2E"/>
    <w:rsid w:val="00583285"/>
    <w:rsid w:val="007427F8"/>
    <w:rsid w:val="009153D5"/>
    <w:rsid w:val="00C13B0B"/>
    <w:rsid w:val="00CC5B00"/>
    <w:rsid w:val="00DB425D"/>
    <w:rsid w:val="00DE5721"/>
    <w:rsid w:val="00EA79CA"/>
    <w:rsid w:val="00F224AB"/>
    <w:rsid w:val="00F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B0B"/>
    <w:rPr>
      <w:color w:val="0000FF" w:themeColor="hyperlink"/>
      <w:u w:val="single"/>
    </w:rPr>
  </w:style>
  <w:style w:type="paragraph" w:customStyle="1" w:styleId="ConsPlusNormal">
    <w:name w:val="ConsPlusNormal"/>
    <w:rsid w:val="00C13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C13B0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B0B"/>
    <w:rPr>
      <w:color w:val="0000FF" w:themeColor="hyperlink"/>
      <w:u w:val="single"/>
    </w:rPr>
  </w:style>
  <w:style w:type="paragraph" w:customStyle="1" w:styleId="ConsPlusNormal">
    <w:name w:val="ConsPlusNormal"/>
    <w:rsid w:val="00C13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C13B0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5246A029FFFCBFDA2D262F0912976CBC24BBDCDDF9FC5969F9F85A2F389B9O9hFB" TargetMode="External"/><Relationship Id="rId13" Type="http://schemas.openxmlformats.org/officeDocument/2006/relationships/hyperlink" Target="consultantplus://offline/ref=B2D5246A029FFFCBFDA2D274F3FD747ECFC116B7CAD49D94CCC0C4D8F5OFhAB" TargetMode="External"/><Relationship Id="rId18" Type="http://schemas.openxmlformats.org/officeDocument/2006/relationships/hyperlink" Target="consultantplus://offline/ref=B2D5246A029FFFCBFDA2D274F3FD747ECFC116B7CAD49D94CCC0C4D8F5OFhA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2D5246A029FFFCBFDA2D262F0912976CBC24BBDCADC90C6939F9F85A2F389B9O9hFB" TargetMode="External"/><Relationship Id="rId12" Type="http://schemas.openxmlformats.org/officeDocument/2006/relationships/hyperlink" Target="consultantplus://offline/ref=B2D5246A029FFFCBFDA2D274F3FD747ECCC915B8CAD89D94CCC0C4D8F5OFhAB" TargetMode="External"/><Relationship Id="rId17" Type="http://schemas.openxmlformats.org/officeDocument/2006/relationships/hyperlink" Target="consultantplus://offline/ref=B2D5246A029FFFCBFDA2D274F3FD747ECFC01DB1C7DA9D94CCC0C4D8F5OFhA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D5246A029FFFCBFDA2D274F3FD747ECCC915B5CED89D94CCC0C4D8F5OFhA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D5246A029FFFCBFDA2D274F3FD747ECFC116B2CCDF9D94CCC0C4D8F5FA83EED8C57BBAFED79A16O1h3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D5246A029FFFCBFDA2D274F3FD747ECCC915B7CCD59D94CCC0C4D8F5OFhAB" TargetMode="External"/><Relationship Id="rId10" Type="http://schemas.openxmlformats.org/officeDocument/2006/relationships/hyperlink" Target="consultantplus://offline/ref=B2D5246A029FFFCBFDA2D274F3FD747ECFC117B6CDDC9D94CCC0C4D8F5OFhA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D5246A029FFFCBFDA2D274F3FD747ECFCF14B3CADF9D94CCC0C4D8F5OFhAB" TargetMode="External"/><Relationship Id="rId14" Type="http://schemas.openxmlformats.org/officeDocument/2006/relationships/hyperlink" Target="consultantplus://offline/ref=B2D5246A029FFFCBFDA2D274F3FD747ECFC01DB8CBDB9D94CCC0C4D8F5OFh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5EF7-7B02-450A-94E5-63561A02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 Ноутбук</dc:creator>
  <cp:lastModifiedBy>Оюна Ноутбук</cp:lastModifiedBy>
  <cp:revision>2</cp:revision>
  <dcterms:created xsi:type="dcterms:W3CDTF">2016-11-07T00:09:00Z</dcterms:created>
  <dcterms:modified xsi:type="dcterms:W3CDTF">2016-11-07T07:15:00Z</dcterms:modified>
</cp:coreProperties>
</file>