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8" w:rsidRPr="00287EAD" w:rsidRDefault="000152E8" w:rsidP="000152E8">
      <w:pPr>
        <w:spacing w:line="360" w:lineRule="auto"/>
        <w:ind w:firstLine="709"/>
        <w:jc w:val="both"/>
      </w:pPr>
      <w:r w:rsidRPr="00287EAD">
        <w:rPr>
          <w:noProof/>
          <w:lang w:eastAsia="en-US"/>
        </w:rPr>
        <w:pict>
          <v:rect id="Прямоугольник 2" o:spid="_x0000_s1027" style="position:absolute;left:0;text-align:left;margin-left:-30.85pt;margin-top:-29.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" strokecolor="white"/>
        </w:pict>
      </w:r>
      <w:r w:rsidRPr="00287EAD">
        <w:rPr>
          <w:noProof/>
          <w:lang w:eastAsia="en-US"/>
        </w:rPr>
        <w:pict>
          <v:rect id="Прямоугольник 1" o:spid="_x0000_s1026" style="position:absolute;left:0;text-align:left;margin-left:-12.85pt;margin-top:-20.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" strokecolor="white"/>
        </w:pict>
      </w:r>
      <w:bookmarkStart w:id="0" w:name="P_pfr"/>
      <w:bookmarkEnd w:id="0"/>
      <w:r w:rsidRPr="00287EAD">
        <w:t>Федеральным законом от 28.12.2013 № 400-ФЗ, вступившим в силу с 01.01.2015, введено новое правовое регулирование в отношении формирования пенсионных прав застрахованных лиц и установления страховых пенсий.</w:t>
      </w:r>
    </w:p>
    <w:p w:rsidR="000152E8" w:rsidRPr="00287EAD" w:rsidRDefault="000152E8" w:rsidP="000152E8">
      <w:pPr>
        <w:widowControl w:val="0"/>
        <w:autoSpaceDE w:val="0"/>
        <w:autoSpaceDN w:val="0"/>
        <w:adjustRightInd w:val="0"/>
        <w:spacing w:line="360" w:lineRule="auto"/>
        <w:ind w:firstLine="709"/>
        <w:jc w:val="both"/>
      </w:pPr>
      <w:r w:rsidRPr="00287EAD">
        <w:t>Так, согласно положениям пункта 2 статьи 18 названного Федерального закона перерасчет размера страховой пенсии производится в случае:</w:t>
      </w:r>
    </w:p>
    <w:p w:rsidR="000152E8" w:rsidRPr="00287EAD" w:rsidRDefault="000152E8" w:rsidP="000152E8">
      <w:pPr>
        <w:widowControl w:val="0"/>
        <w:autoSpaceDE w:val="0"/>
        <w:autoSpaceDN w:val="0"/>
        <w:adjustRightInd w:val="0"/>
        <w:spacing w:line="360" w:lineRule="auto"/>
        <w:ind w:firstLine="709"/>
        <w:jc w:val="both"/>
      </w:pPr>
      <w:r w:rsidRPr="00287EAD">
        <w:t>- увеличения величины индивидуального пенсионного коэффициента за периоды до 1 января 2015 года;</w:t>
      </w:r>
    </w:p>
    <w:p w:rsidR="000152E8" w:rsidRPr="00287EAD" w:rsidRDefault="000152E8" w:rsidP="000152E8">
      <w:pPr>
        <w:widowControl w:val="0"/>
        <w:autoSpaceDE w:val="0"/>
        <w:autoSpaceDN w:val="0"/>
        <w:adjustRightInd w:val="0"/>
        <w:spacing w:line="360" w:lineRule="auto"/>
        <w:ind w:firstLine="709"/>
        <w:jc w:val="both"/>
      </w:pPr>
      <w:r w:rsidRPr="00287EAD">
        <w:t xml:space="preserve">- увеличения суммы коэффициентов, определяемых за каждый календарный год иных засчитываемых в страховой стаж периодов, указанных в </w:t>
      </w:r>
      <w:hyperlink w:anchor="Par274" w:history="1">
        <w:r w:rsidRPr="00287EAD">
          <w:rPr>
            <w:color w:val="000000"/>
          </w:rPr>
          <w:t>части 12 статьи 15</w:t>
        </w:r>
      </w:hyperlink>
      <w:r w:rsidRPr="00287EAD">
        <w:t xml:space="preserve"> указанного Федерального закона, имевших место после 1 января 2015 года до даты назначения страховой пенсии.</w:t>
      </w:r>
    </w:p>
    <w:p w:rsidR="000152E8" w:rsidRPr="00287EAD" w:rsidRDefault="000152E8" w:rsidP="000152E8">
      <w:pPr>
        <w:widowControl w:val="0"/>
        <w:autoSpaceDE w:val="0"/>
        <w:autoSpaceDN w:val="0"/>
        <w:adjustRightInd w:val="0"/>
        <w:spacing w:line="312" w:lineRule="auto"/>
        <w:ind w:firstLine="709"/>
        <w:jc w:val="both"/>
      </w:pPr>
      <w:r w:rsidRPr="00287EAD">
        <w:t>Таким образом, в соответствии с действующим пенсионным законодательством перерасчет размера страховой пенсии может быть осуществлен с учетом «</w:t>
      </w:r>
      <w:proofErr w:type="spellStart"/>
      <w:r w:rsidRPr="00287EAD">
        <w:t>нестраховых</w:t>
      </w:r>
      <w:proofErr w:type="spellEnd"/>
      <w:r w:rsidRPr="00287EAD">
        <w:t xml:space="preserve">» периодов до 01.01.2015, в том числе имевших место после назначения пенсии. </w:t>
      </w:r>
    </w:p>
    <w:p w:rsidR="000152E8" w:rsidRPr="00287EAD" w:rsidRDefault="000152E8" w:rsidP="000152E8">
      <w:pPr>
        <w:widowControl w:val="0"/>
        <w:autoSpaceDE w:val="0"/>
        <w:autoSpaceDN w:val="0"/>
        <w:adjustRightInd w:val="0"/>
        <w:spacing w:line="312" w:lineRule="auto"/>
        <w:ind w:firstLine="709"/>
        <w:jc w:val="both"/>
      </w:pPr>
      <w:r w:rsidRPr="00287EAD">
        <w:t>«</w:t>
      </w:r>
      <w:proofErr w:type="spellStart"/>
      <w:r w:rsidRPr="00287EAD">
        <w:t>Нестраховые</w:t>
      </w:r>
      <w:proofErr w:type="spellEnd"/>
      <w:r w:rsidRPr="00287EAD">
        <w:t xml:space="preserve">» периоды после 01.01.2015 могут быть учтены при перерасчете размера страховой пенсии, если они имели место до даты назначения страховой пенсии. </w:t>
      </w:r>
    </w:p>
    <w:p w:rsidR="000152E8" w:rsidRPr="00287EAD" w:rsidRDefault="000152E8" w:rsidP="000152E8">
      <w:pPr>
        <w:widowControl w:val="0"/>
        <w:autoSpaceDE w:val="0"/>
        <w:autoSpaceDN w:val="0"/>
        <w:adjustRightInd w:val="0"/>
        <w:spacing w:line="360" w:lineRule="auto"/>
        <w:ind w:firstLine="709"/>
        <w:jc w:val="both"/>
      </w:pPr>
      <w:proofErr w:type="gramStart"/>
      <w:r w:rsidRPr="00287EAD">
        <w:t>При этом отмечаем, что при исчислении размера страховой пенсии граждане имеют право выбора варианта учета «</w:t>
      </w:r>
      <w:proofErr w:type="spellStart"/>
      <w:r w:rsidRPr="00287EAD">
        <w:t>нестраховых</w:t>
      </w:r>
      <w:proofErr w:type="spellEnd"/>
      <w:r w:rsidRPr="00287EAD">
        <w:t>» периодов, имевших место до 01.01.2015: либо с использованием механизма, который был предусмотрен действовавшим ранее Федеральным законом от 17.12.2001                     № 173-ФЗ «О трудовых пенсиях в Российской Федерации»</w:t>
      </w:r>
      <w:r w:rsidRPr="00287EAD">
        <w:rPr>
          <w:rStyle w:val="a7"/>
          <w:b/>
        </w:rPr>
        <w:t xml:space="preserve"> </w:t>
      </w:r>
      <w:r w:rsidRPr="00287EAD">
        <w:rPr>
          <w:rStyle w:val="a7"/>
          <w:b/>
        </w:rPr>
        <w:footnoteReference w:id="2"/>
      </w:r>
      <w:r w:rsidRPr="00287EAD">
        <w:t>, либо по новым правилам, предусмотренным частями 12 - 14 статьи 15 Федерального закона от 28.12.2013 № 400-ФЗ, то есть исходя из</w:t>
      </w:r>
      <w:proofErr w:type="gramEnd"/>
      <w:r w:rsidRPr="00287EAD">
        <w:t xml:space="preserve"> суммы коэффициентов, определенных за каждый полный календарный год указанных периодов.</w:t>
      </w:r>
    </w:p>
    <w:p w:rsidR="000152E8" w:rsidRPr="00287EAD" w:rsidRDefault="000152E8" w:rsidP="000152E8">
      <w:pPr>
        <w:widowControl w:val="0"/>
        <w:autoSpaceDE w:val="0"/>
        <w:autoSpaceDN w:val="0"/>
        <w:adjustRightInd w:val="0"/>
        <w:spacing w:line="360" w:lineRule="auto"/>
        <w:ind w:firstLine="709"/>
        <w:jc w:val="both"/>
      </w:pPr>
      <w:r w:rsidRPr="00287EAD">
        <w:t>Кроме того, если при определении суммы коэффициентов за «</w:t>
      </w:r>
      <w:proofErr w:type="spellStart"/>
      <w:r w:rsidRPr="00287EAD">
        <w:t>нестраховые</w:t>
      </w:r>
      <w:proofErr w:type="spellEnd"/>
      <w:r w:rsidRPr="00287EAD">
        <w:t xml:space="preserve">» периоды до 01.01.2015, размер страховой пенсии будет выше, чем при исчислении размера трудовой </w:t>
      </w:r>
      <w:proofErr w:type="gramStart"/>
      <w:r w:rsidRPr="00287EAD">
        <w:t>пенсии</w:t>
      </w:r>
      <w:proofErr w:type="gramEnd"/>
      <w:r w:rsidRPr="00287EAD">
        <w:t xml:space="preserve"> с применением норм действовавшего до 01.01.2015 пенсионного законодательства, на основании соответствующего заявления получателю страховой пенсии, которому по состоянию на 31.12.2014 была установлена трудовая пенсия по старости, по инвалидности, по случаю потери кормильца, может быть произведен перерасчет страховой пенсии со сроков, предусмотренных частью 1 статьи 23 Федерального закона от 28.12.2013 № 400-ФЗ (письмо Пенсионного фонда Российской Федерации от 18.09.2014 № ЛЧ-25-26/11926).</w:t>
      </w:r>
    </w:p>
    <w:sectPr w:rsidR="000152E8" w:rsidRPr="00287EAD" w:rsidSect="00C379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E8" w:rsidRDefault="000152E8" w:rsidP="00146B7A">
      <w:r>
        <w:separator/>
      </w:r>
    </w:p>
  </w:endnote>
  <w:endnote w:type="continuationSeparator" w:id="1">
    <w:p w:rsidR="000152E8" w:rsidRDefault="000152E8" w:rsidP="00146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E8" w:rsidRDefault="000152E8" w:rsidP="00146B7A">
      <w:r>
        <w:separator/>
      </w:r>
    </w:p>
  </w:footnote>
  <w:footnote w:type="continuationSeparator" w:id="1">
    <w:p w:rsidR="000152E8" w:rsidRDefault="000152E8" w:rsidP="00146B7A">
      <w:r>
        <w:continuationSeparator/>
      </w:r>
    </w:p>
  </w:footnote>
  <w:footnote w:id="2">
    <w:p w:rsidR="000152E8" w:rsidRPr="0066685F" w:rsidRDefault="000152E8" w:rsidP="000152E8">
      <w:pPr>
        <w:pStyle w:val="a5"/>
      </w:pPr>
      <w:r>
        <w:rPr>
          <w:rStyle w:val="a7"/>
        </w:rPr>
        <w:footnoteRef/>
      </w:r>
      <w:r>
        <w:t xml:space="preserve"> </w:t>
      </w:r>
      <w:r w:rsidRPr="00541AD1">
        <w:t xml:space="preserve">Далее – </w:t>
      </w:r>
      <w:r>
        <w:t>Федеральный закон от 17.12.2001 № 173</w:t>
      </w:r>
      <w:r w:rsidRPr="00541AD1">
        <w:t>-ФЗ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7072F"/>
    <w:rsid w:val="000152E8"/>
    <w:rsid w:val="000555F5"/>
    <w:rsid w:val="00146B7A"/>
    <w:rsid w:val="00196C11"/>
    <w:rsid w:val="001F2F8D"/>
    <w:rsid w:val="00287EAD"/>
    <w:rsid w:val="00300AF9"/>
    <w:rsid w:val="00346D10"/>
    <w:rsid w:val="00361C65"/>
    <w:rsid w:val="00393CF7"/>
    <w:rsid w:val="0055196E"/>
    <w:rsid w:val="006B295D"/>
    <w:rsid w:val="00747BA0"/>
    <w:rsid w:val="00764930"/>
    <w:rsid w:val="00815FBD"/>
    <w:rsid w:val="0084695D"/>
    <w:rsid w:val="008D70E8"/>
    <w:rsid w:val="0097072F"/>
    <w:rsid w:val="00970991"/>
    <w:rsid w:val="0097605F"/>
    <w:rsid w:val="009A05DF"/>
    <w:rsid w:val="00A25A20"/>
    <w:rsid w:val="00A93F2E"/>
    <w:rsid w:val="00A95C6C"/>
    <w:rsid w:val="00C379EF"/>
    <w:rsid w:val="00C873A2"/>
    <w:rsid w:val="00D1738B"/>
    <w:rsid w:val="00F52647"/>
    <w:rsid w:val="00F95561"/>
    <w:rsid w:val="00FE095C"/>
    <w:rsid w:val="00FE3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 w:type="paragraph" w:styleId="a5">
    <w:name w:val="footnote text"/>
    <w:basedOn w:val="a"/>
    <w:link w:val="a6"/>
    <w:uiPriority w:val="99"/>
    <w:rsid w:val="00146B7A"/>
    <w:rPr>
      <w:sz w:val="20"/>
      <w:szCs w:val="20"/>
      <w:lang w:eastAsia="en-US"/>
    </w:rPr>
  </w:style>
  <w:style w:type="character" w:customStyle="1" w:styleId="a6">
    <w:name w:val="Текст сноски Знак"/>
    <w:basedOn w:val="a0"/>
    <w:link w:val="a5"/>
    <w:uiPriority w:val="99"/>
    <w:rsid w:val="00146B7A"/>
    <w:rPr>
      <w:rFonts w:ascii="Times New Roman" w:eastAsia="Times New Roman" w:hAnsi="Times New Roman" w:cs="Times New Roman"/>
      <w:sz w:val="20"/>
      <w:szCs w:val="20"/>
    </w:rPr>
  </w:style>
  <w:style w:type="character" w:styleId="a7">
    <w:name w:val="footnote reference"/>
    <w:uiPriority w:val="99"/>
    <w:rsid w:val="00146B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003-014-1101</cp:lastModifiedBy>
  <cp:revision>2</cp:revision>
  <dcterms:created xsi:type="dcterms:W3CDTF">2016-10-14T01:59:00Z</dcterms:created>
  <dcterms:modified xsi:type="dcterms:W3CDTF">2016-10-14T01:59:00Z</dcterms:modified>
</cp:coreProperties>
</file>