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p>
    <w:p w:rsidR="00135D7B" w:rsidRPr="00173E70" w:rsidRDefault="00135D7B" w:rsidP="00135D7B">
      <w:pPr>
        <w:shd w:val="clear" w:color="auto" w:fill="FFFFFF"/>
        <w:spacing w:after="0" w:line="240" w:lineRule="auto"/>
        <w:jc w:val="both"/>
        <w:outlineLvl w:val="2"/>
        <w:rPr>
          <w:rFonts w:ascii="Times New Roman" w:eastAsia="Times New Roman" w:hAnsi="Times New Roman" w:cs="Times New Roman"/>
          <w:b/>
          <w:bCs/>
          <w:color w:val="000000"/>
          <w:sz w:val="27"/>
          <w:szCs w:val="27"/>
        </w:rPr>
      </w:pPr>
      <w:r w:rsidRPr="00173E70">
        <w:rPr>
          <w:rFonts w:ascii="Times New Roman" w:eastAsia="Times New Roman" w:hAnsi="Times New Roman" w:cs="Times New Roman"/>
          <w:b/>
          <w:bCs/>
          <w:color w:val="000000"/>
          <w:sz w:val="27"/>
          <w:szCs w:val="27"/>
        </w:rPr>
        <w:t>В Бурятии стартует региональный этап всероссийского конкурса «Российская организация высокой социальной эффективности»</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07.09.2015</w:t>
      </w:r>
    </w:p>
    <w:p w:rsidR="00135D7B" w:rsidRPr="00173E70" w:rsidRDefault="001340D0" w:rsidP="00135D7B">
      <w:pPr>
        <w:shd w:val="clear" w:color="auto" w:fill="FFFFFF"/>
        <w:spacing w:after="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noProof/>
          <w:color w:val="000000"/>
          <w:sz w:val="27"/>
          <w:szCs w:val="27"/>
        </w:rPr>
        <w:drawing>
          <wp:anchor distT="0" distB="0" distL="0" distR="0" simplePos="0" relativeHeight="251659264" behindDoc="0" locked="0" layoutInCell="1" allowOverlap="0">
            <wp:simplePos x="0" y="0"/>
            <wp:positionH relativeFrom="column">
              <wp:align>left</wp:align>
            </wp:positionH>
            <wp:positionV relativeFrom="line">
              <wp:posOffset>100965</wp:posOffset>
            </wp:positionV>
            <wp:extent cx="1665605" cy="1962150"/>
            <wp:effectExtent l="19050" t="0" r="0" b="0"/>
            <wp:wrapSquare wrapText="bothSides"/>
            <wp:docPr id="5" name="Рисунок 5" descr="http://xn----8sbb1abahcequcjsdem3a2b0d.xn--p1ai/images/news/256x256/news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sbb1abahcequcjsdem3a2b0d.xn--p1ai/images/news/256x256/news660.jpg"/>
                    <pic:cNvPicPr>
                      <a:picLocks noChangeAspect="1" noChangeArrowheads="1"/>
                    </pic:cNvPicPr>
                  </pic:nvPicPr>
                  <pic:blipFill>
                    <a:blip r:embed="rId4"/>
                    <a:srcRect/>
                    <a:stretch>
                      <a:fillRect/>
                    </a:stretch>
                  </pic:blipFill>
                  <pic:spPr bwMode="auto">
                    <a:xfrm>
                      <a:off x="0" y="0"/>
                      <a:ext cx="1665605" cy="1962150"/>
                    </a:xfrm>
                    <a:prstGeom prst="rect">
                      <a:avLst/>
                    </a:prstGeom>
                    <a:noFill/>
                    <a:ln w="9525">
                      <a:noFill/>
                      <a:miter lim="800000"/>
                      <a:headEnd/>
                      <a:tailEnd/>
                    </a:ln>
                  </pic:spPr>
                </pic:pic>
              </a:graphicData>
            </a:graphic>
          </wp:anchor>
        </w:drawing>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Уважаемые руководители организаций!</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proofErr w:type="gramStart"/>
      <w:r w:rsidRPr="00173E70">
        <w:rPr>
          <w:rFonts w:ascii="Times New Roman" w:eastAsia="Times New Roman" w:hAnsi="Times New Roman" w:cs="Times New Roman"/>
          <w:b/>
          <w:color w:val="000000"/>
          <w:sz w:val="27"/>
          <w:szCs w:val="27"/>
        </w:rPr>
        <w:t>Министерство экономики Республики Бурятия во взаимодействии со сторонами социального партнерства – ОО «Объединение организаций профсоюзов Республики Бурятия» и РОО «Союз промышленников и предпринимателей» приглашает Вас принять участие в региональном этапе всероссийского конкурса «Российская организация высокой социальной эффективности» (далее Конкурс), который проводится среди юридических лиц независимо от организационно-правовой формы, формы собственности и осуществляемых видов экономической деятельности, а также их филиалов по согласованию</w:t>
      </w:r>
      <w:proofErr w:type="gramEnd"/>
      <w:r w:rsidRPr="00173E70">
        <w:rPr>
          <w:rFonts w:ascii="Times New Roman" w:eastAsia="Times New Roman" w:hAnsi="Times New Roman" w:cs="Times New Roman"/>
          <w:b/>
          <w:color w:val="000000"/>
          <w:sz w:val="27"/>
          <w:szCs w:val="27"/>
        </w:rPr>
        <w:t xml:space="preserve"> с создавшими их юридическими лицами.</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Целью Конкурса является привлечение общественного внимания к важности решения социальных вопросов на уровне организаций. Конкурс позволяет выявить лучшие социальные проекты, способствует созданию позитивного социального имиджа.</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Для организаций предоставляется возможность продемонстрировать активную внутрикорпоративную политику, достижения по работе с персоналом, улучшению условий и охраны труда, развитию социального партнерства, формированию здорового образа жизни и др. </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Конкурс проводится на бесплатной основе в два этапа: на региональном и федеральном уровнях.</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Основные требования для участия:</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организация осуществляет деятельность не менее трех лет;</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организация не находится в стадии ликвидации, а также не признана банкротом;</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отсутствие задолженности по платежам, включая текущие, в бюджеты всех уровней и государственные внебюджетные фонды;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отсутствие случаев производственного травматизма со смертельным исходом в году, предшествующему проведению Конкурса;</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организация не имеет судебные решения и тяжбы, связанные с нарушением трудовых прав работников.</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Конкурс проводится по номинациям:</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1.</w:t>
      </w:r>
      <w:r w:rsidRPr="00173E70">
        <w:rPr>
          <w:rFonts w:ascii="Times New Roman" w:eastAsia="Times New Roman" w:hAnsi="Times New Roman" w:cs="Times New Roman"/>
          <w:b/>
          <w:color w:val="000000"/>
          <w:sz w:val="27"/>
          <w:szCs w:val="27"/>
        </w:rPr>
        <w:tab/>
        <w:t>За создание и развитие рабочих мест в организациях 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2.</w:t>
      </w:r>
      <w:r w:rsidRPr="00173E70">
        <w:rPr>
          <w:rFonts w:ascii="Times New Roman" w:eastAsia="Times New Roman" w:hAnsi="Times New Roman" w:cs="Times New Roman"/>
          <w:b/>
          <w:color w:val="000000"/>
          <w:sz w:val="27"/>
          <w:szCs w:val="27"/>
        </w:rPr>
        <w:tab/>
        <w:t>За создание и развитие рабочих мест в организациях непроизводственной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3.</w:t>
      </w:r>
      <w:r w:rsidRPr="00173E70">
        <w:rPr>
          <w:rFonts w:ascii="Times New Roman" w:eastAsia="Times New Roman" w:hAnsi="Times New Roman" w:cs="Times New Roman"/>
          <w:b/>
          <w:color w:val="000000"/>
          <w:sz w:val="27"/>
          <w:szCs w:val="27"/>
        </w:rPr>
        <w:tab/>
        <w:t>За сокращение производственного травматизма и профессиональной заболеваемости в организациях 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lastRenderedPageBreak/>
        <w:t>4.</w:t>
      </w:r>
      <w:r w:rsidRPr="00173E70">
        <w:rPr>
          <w:rFonts w:ascii="Times New Roman" w:eastAsia="Times New Roman" w:hAnsi="Times New Roman" w:cs="Times New Roman"/>
          <w:b/>
          <w:color w:val="000000"/>
          <w:sz w:val="27"/>
          <w:szCs w:val="27"/>
        </w:rPr>
        <w:tab/>
        <w:t>За сокращение производственного травматизма и профессиональной заболеваемости в организациях непроизводственной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5.</w:t>
      </w:r>
      <w:r w:rsidRPr="00173E70">
        <w:rPr>
          <w:rFonts w:ascii="Times New Roman" w:eastAsia="Times New Roman" w:hAnsi="Times New Roman" w:cs="Times New Roman"/>
          <w:b/>
          <w:color w:val="000000"/>
          <w:sz w:val="27"/>
          <w:szCs w:val="27"/>
        </w:rPr>
        <w:tab/>
        <w:t>За развитие кадрового потенциала в организациях 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6.</w:t>
      </w:r>
      <w:r w:rsidRPr="00173E70">
        <w:rPr>
          <w:rFonts w:ascii="Times New Roman" w:eastAsia="Times New Roman" w:hAnsi="Times New Roman" w:cs="Times New Roman"/>
          <w:b/>
          <w:color w:val="000000"/>
          <w:sz w:val="27"/>
          <w:szCs w:val="27"/>
        </w:rPr>
        <w:tab/>
        <w:t>За развитие кадрового потенциала в организациях непроизводственной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7.</w:t>
      </w:r>
      <w:r w:rsidRPr="00173E70">
        <w:rPr>
          <w:rFonts w:ascii="Times New Roman" w:eastAsia="Times New Roman" w:hAnsi="Times New Roman" w:cs="Times New Roman"/>
          <w:b/>
          <w:color w:val="000000"/>
          <w:sz w:val="27"/>
          <w:szCs w:val="27"/>
        </w:rPr>
        <w:tab/>
        <w:t>За формирование здорового образа жизни в организациях 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8.</w:t>
      </w:r>
      <w:r w:rsidRPr="00173E70">
        <w:rPr>
          <w:rFonts w:ascii="Times New Roman" w:eastAsia="Times New Roman" w:hAnsi="Times New Roman" w:cs="Times New Roman"/>
          <w:b/>
          <w:color w:val="000000"/>
          <w:sz w:val="27"/>
          <w:szCs w:val="27"/>
        </w:rPr>
        <w:tab/>
        <w:t>За формирование здорового образа жизни в организациях непроизводственной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9.</w:t>
      </w:r>
      <w:r w:rsidRPr="00173E70">
        <w:rPr>
          <w:rFonts w:ascii="Times New Roman" w:eastAsia="Times New Roman" w:hAnsi="Times New Roman" w:cs="Times New Roman"/>
          <w:b/>
          <w:color w:val="000000"/>
          <w:sz w:val="27"/>
          <w:szCs w:val="27"/>
        </w:rPr>
        <w:tab/>
        <w:t>За развитие социального партнерства в организациях 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10.</w:t>
      </w:r>
      <w:r w:rsidRPr="00173E70">
        <w:rPr>
          <w:rFonts w:ascii="Times New Roman" w:eastAsia="Times New Roman" w:hAnsi="Times New Roman" w:cs="Times New Roman"/>
          <w:b/>
          <w:color w:val="000000"/>
          <w:sz w:val="27"/>
          <w:szCs w:val="27"/>
        </w:rPr>
        <w:tab/>
        <w:t>За развитие социального партнерства в организациях непроизводственной сферы.</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11.</w:t>
      </w:r>
      <w:r w:rsidRPr="00173E70">
        <w:rPr>
          <w:rFonts w:ascii="Times New Roman" w:eastAsia="Times New Roman" w:hAnsi="Times New Roman" w:cs="Times New Roman"/>
          <w:b/>
          <w:color w:val="000000"/>
          <w:sz w:val="27"/>
          <w:szCs w:val="27"/>
        </w:rPr>
        <w:tab/>
        <w:t>Малая организация высокой социальной эффективности.</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12.</w:t>
      </w:r>
      <w:r w:rsidRPr="00173E70">
        <w:rPr>
          <w:rFonts w:ascii="Times New Roman" w:eastAsia="Times New Roman" w:hAnsi="Times New Roman" w:cs="Times New Roman"/>
          <w:b/>
          <w:color w:val="000000"/>
          <w:sz w:val="27"/>
          <w:szCs w:val="27"/>
        </w:rPr>
        <w:tab/>
        <w:t>За участие в решении социальных проблем территорий и развитие корпоративной благотворительности.</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Участие организаций осуществляется на основе самовыдвижения, по представлению региональных или отраслевых объединений работодателей или по представлению территориальных объединений организаций профсоюзов при условии соответствия критериям допуска, установленным методическими рекомендациями по проведению Конкурса.</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Организация вправе подать заявку на участие по одной, нескольким или всем номинациям, но по каждой номинации отдельно. </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Победители регионального этапа Конкурса по представлению Республиканской трёхсторонней комиссии по регулированию социально-трудовых отношений будут номинированы для участия в федеральном этапе Конкурса, итоги которого будут рассмотрены Российской трехсторонней комиссией по регулированию социально-трудовых отношений. Торжественное награждение пройдет в Москве, в Доме Правительства Российской Федерации.</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Заявки для участия в Конкурсе принимаются до 01 октября 2015 г. в Министерстве экономики Республики Бурятия по адресу: 670000, г</w:t>
      </w:r>
      <w:proofErr w:type="gramStart"/>
      <w:r w:rsidRPr="00173E70">
        <w:rPr>
          <w:rFonts w:ascii="Times New Roman" w:eastAsia="Times New Roman" w:hAnsi="Times New Roman" w:cs="Times New Roman"/>
          <w:b/>
          <w:color w:val="000000"/>
          <w:sz w:val="27"/>
          <w:szCs w:val="27"/>
        </w:rPr>
        <w:t>.У</w:t>
      </w:r>
      <w:proofErr w:type="gramEnd"/>
      <w:r w:rsidRPr="00173E70">
        <w:rPr>
          <w:rFonts w:ascii="Times New Roman" w:eastAsia="Times New Roman" w:hAnsi="Times New Roman" w:cs="Times New Roman"/>
          <w:b/>
          <w:color w:val="000000"/>
          <w:sz w:val="27"/>
          <w:szCs w:val="27"/>
        </w:rPr>
        <w:t xml:space="preserve">лан-Удэ, ул. Ленина, 54, </w:t>
      </w:r>
      <w:proofErr w:type="spellStart"/>
      <w:r w:rsidRPr="00173E70">
        <w:rPr>
          <w:rFonts w:ascii="Times New Roman" w:eastAsia="Times New Roman" w:hAnsi="Times New Roman" w:cs="Times New Roman"/>
          <w:b/>
          <w:color w:val="000000"/>
          <w:sz w:val="27"/>
          <w:szCs w:val="27"/>
        </w:rPr>
        <w:t>каб</w:t>
      </w:r>
      <w:proofErr w:type="spellEnd"/>
      <w:r w:rsidRPr="00173E70">
        <w:rPr>
          <w:rFonts w:ascii="Times New Roman" w:eastAsia="Times New Roman" w:hAnsi="Times New Roman" w:cs="Times New Roman"/>
          <w:b/>
          <w:color w:val="000000"/>
          <w:sz w:val="27"/>
          <w:szCs w:val="27"/>
        </w:rPr>
        <w:t xml:space="preserve">. 115. Телефоны для справок: (8-301-2) 21-24-40, 21-55-03, дополнительную информацию можно узнать по адресу электронной почты: </w:t>
      </w:r>
      <w:proofErr w:type="spellStart"/>
      <w:r w:rsidRPr="00173E70">
        <w:rPr>
          <w:rFonts w:ascii="Times New Roman" w:eastAsia="Times New Roman" w:hAnsi="Times New Roman" w:cs="Times New Roman"/>
          <w:b/>
          <w:color w:val="000000"/>
          <w:sz w:val="27"/>
          <w:szCs w:val="27"/>
        </w:rPr>
        <w:t>Bazhenova.V@govrb.ru</w:t>
      </w:r>
      <w:proofErr w:type="spellEnd"/>
      <w:r w:rsidRPr="00173E70">
        <w:rPr>
          <w:rFonts w:ascii="Times New Roman" w:eastAsia="Times New Roman" w:hAnsi="Times New Roman" w:cs="Times New Roman"/>
          <w:b/>
          <w:color w:val="000000"/>
          <w:sz w:val="27"/>
          <w:szCs w:val="27"/>
        </w:rPr>
        <w:t>.</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r w:rsidRPr="00173E70">
        <w:rPr>
          <w:rFonts w:ascii="Times New Roman" w:eastAsia="Times New Roman" w:hAnsi="Times New Roman" w:cs="Times New Roman"/>
          <w:b/>
          <w:color w:val="000000"/>
          <w:sz w:val="27"/>
          <w:szCs w:val="27"/>
        </w:rPr>
        <w:t>Подробно ознакомиться с материалами по проведению Конкурса, в т.ч. с формами представления информации для участия, можно на сайте Минтруда http://www.rosmintrud.ru/events/314</w:t>
      </w:r>
    </w:p>
    <w:p w:rsidR="00F162AA" w:rsidRDefault="00F162AA"/>
    <w:sectPr w:rsidR="00F162AA" w:rsidSect="006B4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5D7B"/>
    <w:rsid w:val="001340D0"/>
    <w:rsid w:val="00135D7B"/>
    <w:rsid w:val="006B4EF8"/>
    <w:rsid w:val="00F16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econom3</dc:creator>
  <cp:keywords/>
  <dc:description/>
  <cp:lastModifiedBy>econom3</cp:lastModifiedBy>
  <cp:revision>3</cp:revision>
  <dcterms:created xsi:type="dcterms:W3CDTF">2016-07-26T08:04:00Z</dcterms:created>
  <dcterms:modified xsi:type="dcterms:W3CDTF">2016-07-26T08:28:00Z</dcterms:modified>
</cp:coreProperties>
</file>