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43" w:rsidRDefault="00361643" w:rsidP="00361643">
      <w:pPr>
        <w:pStyle w:val="2"/>
        <w:spacing w:before="0" w:line="240" w:lineRule="auto"/>
        <w:jc w:val="center"/>
        <w:rPr>
          <w:rFonts w:eastAsia="Arial"/>
        </w:rPr>
      </w:pPr>
      <w:r>
        <w:rPr>
          <w:rFonts w:eastAsia="Arial"/>
        </w:rPr>
        <w:t xml:space="preserve">Тариф страхового взноса </w:t>
      </w:r>
    </w:p>
    <w:p w:rsidR="00361643" w:rsidRDefault="00361643" w:rsidP="00361643">
      <w:pPr>
        <w:pStyle w:val="2"/>
        <w:spacing w:before="0" w:line="240" w:lineRule="auto"/>
        <w:jc w:val="center"/>
        <w:rPr>
          <w:rFonts w:eastAsia="Arial"/>
        </w:rPr>
      </w:pPr>
      <w:r>
        <w:rPr>
          <w:rFonts w:eastAsia="Arial"/>
        </w:rPr>
        <w:t>на обязательное пенсионное страхование в 2016 году</w:t>
      </w:r>
    </w:p>
    <w:p w:rsidR="00361643" w:rsidRPr="00361643" w:rsidRDefault="00361643" w:rsidP="00361643"/>
    <w:p w:rsidR="00361643" w:rsidRDefault="00361643" w:rsidP="00361643">
      <w:pPr>
        <w:pStyle w:val="11"/>
      </w:pPr>
      <w:bookmarkStart w:id="0" w:name="_Toc440354556"/>
      <w:r>
        <w:t xml:space="preserve">Тариф страхового взноса на обязательное </w:t>
      </w:r>
      <w:r>
        <w:rPr>
          <w:b/>
        </w:rPr>
        <w:t>пенсионное страхование</w:t>
      </w:r>
      <w:r>
        <w:t xml:space="preserve"> в 2016 году остается на уровне 22%</w:t>
      </w:r>
      <w:bookmarkEnd w:id="0"/>
    </w:p>
    <w:p w:rsidR="00361643" w:rsidRDefault="00361643" w:rsidP="00361643">
      <w:pPr>
        <w:pStyle w:val="a5"/>
      </w:pPr>
      <w:r>
        <w:t xml:space="preserve">Предельный фонд оплаты труда, с которого уплачиваются страховые взносы в систему обязательного </w:t>
      </w:r>
      <w:r>
        <w:rPr>
          <w:b/>
          <w:bCs/>
        </w:rPr>
        <w:t>пенсионного страхования</w:t>
      </w:r>
      <w:r>
        <w:t xml:space="preserve">, в 2016 году проиндексирован и составляет 796 тысяч рублей. </w:t>
      </w:r>
      <w:proofErr w:type="gramStart"/>
      <w:r>
        <w:t xml:space="preserve">Кроме того, в случае превышения базы для начисления страховых взносов в 2016 году остаётся обязанность отчислять в </w:t>
      </w:r>
      <w:r>
        <w:rPr>
          <w:b/>
          <w:bCs/>
        </w:rPr>
        <w:t>ПФР</w:t>
      </w:r>
      <w:r>
        <w:t xml:space="preserve"> страховые взносы на обязательное </w:t>
      </w:r>
      <w:r>
        <w:rPr>
          <w:b/>
          <w:bCs/>
        </w:rPr>
        <w:t>пенсионное страхование</w:t>
      </w:r>
      <w:r>
        <w:t xml:space="preserve"> в размере 10 % от суммы превышения.</w:t>
      </w:r>
      <w:proofErr w:type="gramEnd"/>
    </w:p>
    <w:p w:rsidR="00361643" w:rsidRDefault="00361643" w:rsidP="00361643">
      <w:pPr>
        <w:pStyle w:val="a5"/>
      </w:pPr>
      <w:proofErr w:type="gramStart"/>
      <w:r>
        <w:t xml:space="preserve">При этом по-прежнему дополнительный тариф страховых взносов для работодателей, имеющих рабочие места на вредных и опасных производствах (если работодатель не проводит </w:t>
      </w:r>
      <w:proofErr w:type="spellStart"/>
      <w:r>
        <w:t>спецоценку</w:t>
      </w:r>
      <w:proofErr w:type="spellEnd"/>
      <w:r>
        <w:t xml:space="preserve"> условий труда), в 2016 году составит по Списку №1 - 9%, по Списку №2 и «малым спискам» - 6%. Если работодатель провел </w:t>
      </w:r>
      <w:proofErr w:type="spellStart"/>
      <w:r>
        <w:t>спецоценку</w:t>
      </w:r>
      <w:proofErr w:type="spellEnd"/>
      <w:r>
        <w:t xml:space="preserve"> условий труда, по ее результатам устанавливается класс условий труда на рабочих местах и размер дополнительных тарифов страховых</w:t>
      </w:r>
      <w:proofErr w:type="gramEnd"/>
      <w:r>
        <w:t xml:space="preserve"> взносов.</w:t>
      </w:r>
    </w:p>
    <w:p w:rsidR="00361643" w:rsidRDefault="00361643" w:rsidP="00361643">
      <w:pPr>
        <w:pStyle w:val="a5"/>
      </w:pPr>
      <w:r>
        <w:t>Как и в 2015 году, если численность сотрудников превышает 25 человек, отчетность необходимо представлять в электронном виде с электронно-цифровой подписью. Последними датами сдачи отчетности в бумажном виде в 2016 году являются 15 февраля, 16 мая, 15 августа, 15 ноября, а при подаче отчетности в электронном виде - 20 февраля, 20 мая, 22 августа, 21 ноября.</w:t>
      </w:r>
    </w:p>
    <w:p w:rsidR="00361643" w:rsidRDefault="00361643" w:rsidP="00361643">
      <w:pPr>
        <w:pStyle w:val="a5"/>
      </w:pPr>
      <w:r>
        <w:t xml:space="preserve">Со II квартала 2016 года для работодателей будет введена дополнительная ежемесячная упрощенная отчетность. Ее цель - определить, осуществляет ли </w:t>
      </w:r>
      <w:r>
        <w:rPr>
          <w:b/>
          <w:bCs/>
        </w:rPr>
        <w:t>пенсионер</w:t>
      </w:r>
      <w:r>
        <w:t xml:space="preserve"> трудовую деятельность. Эти сведения избавят </w:t>
      </w:r>
      <w:r>
        <w:rPr>
          <w:b/>
          <w:bCs/>
        </w:rPr>
        <w:t>пенсионера</w:t>
      </w:r>
      <w:r>
        <w:t xml:space="preserve"> от похода в </w:t>
      </w:r>
      <w:r>
        <w:rPr>
          <w:b/>
          <w:bCs/>
        </w:rPr>
        <w:t>Пенсионный фонд</w:t>
      </w:r>
      <w:r>
        <w:t xml:space="preserve"> и подачи заявления о возобновлении индексации </w:t>
      </w:r>
      <w:r>
        <w:rPr>
          <w:b/>
          <w:bCs/>
        </w:rPr>
        <w:t>страховой пенсии</w:t>
      </w:r>
      <w:r>
        <w:t>.</w:t>
      </w:r>
      <w:r w:rsidRPr="00361643">
        <w:t xml:space="preserve"> </w:t>
      </w:r>
      <w:r>
        <w:t xml:space="preserve">Сдавать новый отчет нужно будет не позднее 10-го числа месяца, следующего </w:t>
      </w:r>
      <w:proofErr w:type="gramStart"/>
      <w:r>
        <w:t>за</w:t>
      </w:r>
      <w:proofErr w:type="gramEnd"/>
      <w:r>
        <w:t xml:space="preserve"> отчетным. Форма отчетности упрощенная - работодатели должны будут сообщить Фонду только </w:t>
      </w:r>
      <w:r>
        <w:rPr>
          <w:b/>
          <w:bCs/>
        </w:rPr>
        <w:t>СНИЛС</w:t>
      </w:r>
      <w:r>
        <w:t xml:space="preserve">, ФИО и ИНН своих работников (включая лиц, работающих по ГПД, на вознаграждения по которым начисляются </w:t>
      </w:r>
      <w:r>
        <w:rPr>
          <w:b/>
          <w:bCs/>
        </w:rPr>
        <w:t>страховые взносы</w:t>
      </w:r>
      <w:r>
        <w:t>).</w:t>
      </w:r>
    </w:p>
    <w:p w:rsidR="00361643" w:rsidRDefault="00361643" w:rsidP="00361643">
      <w:pPr>
        <w:pStyle w:val="a5"/>
      </w:pPr>
      <w:r>
        <w:t>Обратите внимание, что за нарушение сроков подачи отчета и/или представление недостоверных сведений предусмотрен штраф в размере 500 рублей за каждое застрахованное лицо.</w:t>
      </w:r>
    </w:p>
    <w:p w:rsidR="00361643" w:rsidRDefault="00361643" w:rsidP="00361643">
      <w:pPr>
        <w:pStyle w:val="a5"/>
      </w:pPr>
      <w:r>
        <w:t xml:space="preserve">Отчитаться по новой форме в первый раз нужно не позднее 10 мая, представив в </w:t>
      </w:r>
      <w:r>
        <w:rPr>
          <w:b/>
          <w:bCs/>
        </w:rPr>
        <w:t>ПФР</w:t>
      </w:r>
      <w:r>
        <w:t xml:space="preserve"> сведения за апрель 2016 года.</w:t>
      </w:r>
    </w:p>
    <w:p w:rsidR="00361643" w:rsidRDefault="00361643" w:rsidP="00361643">
      <w:pPr>
        <w:pStyle w:val="a5"/>
      </w:pPr>
      <w:r>
        <w:t xml:space="preserve">При этом порядок подачи в </w:t>
      </w:r>
      <w:r>
        <w:rPr>
          <w:b/>
          <w:bCs/>
        </w:rPr>
        <w:t>Пенсионный фонд</w:t>
      </w:r>
      <w:r>
        <w:t xml:space="preserve"> ежеквартальной отчетности останется прежним.</w:t>
      </w:r>
    </w:p>
    <w:p w:rsidR="00361643" w:rsidRDefault="00361643" w:rsidP="00361643">
      <w:pPr>
        <w:pStyle w:val="a5"/>
      </w:pPr>
      <w:r>
        <w:t xml:space="preserve">Размер МРОТ в 2016 году составляет 6 тысяч 204 рубля. В результате для </w:t>
      </w:r>
      <w:proofErr w:type="spellStart"/>
      <w:r>
        <w:t>самозанятого</w:t>
      </w:r>
      <w:proofErr w:type="spellEnd"/>
      <w:r>
        <w:t xml:space="preserve"> населения, не производящего выплаты физическим лицам, фиксированный платеж на обязательное </w:t>
      </w:r>
      <w:r>
        <w:rPr>
          <w:b/>
          <w:bCs/>
        </w:rPr>
        <w:t>пенсионное страхование</w:t>
      </w:r>
      <w:r>
        <w:t xml:space="preserve"> составит 19 тысяч 356,48 рубля плюс 1% от суммы свыше 300 тыс. рублей, но не более 154 тысяч 851,84 рубля.</w:t>
      </w:r>
    </w:p>
    <w:p w:rsidR="00361643" w:rsidRDefault="00361643" w:rsidP="00361643">
      <w:pPr>
        <w:pStyle w:val="a5"/>
      </w:pPr>
      <w:r>
        <w:t xml:space="preserve">Кроме того, с января 2016 года меняются коды бюджетной классификации для уплаты страховых взносов плательщиками из числа </w:t>
      </w:r>
      <w:proofErr w:type="spellStart"/>
      <w:r>
        <w:t>самозанятого</w:t>
      </w:r>
      <w:proofErr w:type="spellEnd"/>
      <w:r>
        <w:t xml:space="preserve"> населения, по пеням и процентам - для всех категорий плательщиков.</w:t>
      </w:r>
    </w:p>
    <w:p w:rsidR="00361643" w:rsidRDefault="00361643" w:rsidP="00361643">
      <w:pPr>
        <w:pStyle w:val="a5"/>
      </w:pPr>
      <w:r>
        <w:t xml:space="preserve">Более подробно ознакомиться со всеми изменениями в части уплаты страховых взносов и представления отчетности можно на сайте </w:t>
      </w:r>
      <w:r>
        <w:rPr>
          <w:b/>
          <w:bCs/>
        </w:rPr>
        <w:t>ПФР</w:t>
      </w:r>
      <w:r>
        <w:t xml:space="preserve"> в разделе «Страхователям».</w:t>
      </w:r>
    </w:p>
    <w:sectPr w:rsidR="00361643" w:rsidSect="00E0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C77"/>
    <w:multiLevelType w:val="multilevel"/>
    <w:tmpl w:val="E81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3CA3"/>
    <w:multiLevelType w:val="multilevel"/>
    <w:tmpl w:val="FB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72FFD"/>
    <w:multiLevelType w:val="multilevel"/>
    <w:tmpl w:val="CA38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49C"/>
    <w:rsid w:val="000434BA"/>
    <w:rsid w:val="00196BB1"/>
    <w:rsid w:val="00215020"/>
    <w:rsid w:val="00302090"/>
    <w:rsid w:val="00361643"/>
    <w:rsid w:val="003E3285"/>
    <w:rsid w:val="004117E8"/>
    <w:rsid w:val="00486DAB"/>
    <w:rsid w:val="004A4F63"/>
    <w:rsid w:val="005B6161"/>
    <w:rsid w:val="005E55F8"/>
    <w:rsid w:val="005F2282"/>
    <w:rsid w:val="007A049C"/>
    <w:rsid w:val="007D1B1B"/>
    <w:rsid w:val="00817795"/>
    <w:rsid w:val="008858A3"/>
    <w:rsid w:val="009C7451"/>
    <w:rsid w:val="00A50A8B"/>
    <w:rsid w:val="00B71283"/>
    <w:rsid w:val="00BB112C"/>
    <w:rsid w:val="00C84ECB"/>
    <w:rsid w:val="00CE4018"/>
    <w:rsid w:val="00D26BDB"/>
    <w:rsid w:val="00E02253"/>
    <w:rsid w:val="00E96607"/>
    <w:rsid w:val="00EA2ABB"/>
    <w:rsid w:val="00FD6F79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53"/>
  </w:style>
  <w:style w:type="paragraph" w:styleId="1">
    <w:name w:val="heading 1"/>
    <w:basedOn w:val="a"/>
    <w:link w:val="10"/>
    <w:uiPriority w:val="9"/>
    <w:qFormat/>
    <w:rsid w:val="00215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1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1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1"/>
    <w:basedOn w:val="3"/>
    <w:link w:val="12"/>
    <w:qFormat/>
    <w:rsid w:val="00E96607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</w:rPr>
  </w:style>
  <w:style w:type="character" w:customStyle="1" w:styleId="12">
    <w:name w:val="Б1 Знак"/>
    <w:basedOn w:val="30"/>
    <w:link w:val="11"/>
    <w:rsid w:val="00E96607"/>
    <w:rPr>
      <w:rFonts w:ascii="Arial" w:eastAsia="Times New Roman" w:hAnsi="Arial" w:cs="Arial"/>
      <w:i/>
      <w:sz w:val="24"/>
      <w:szCs w:val="26"/>
    </w:rPr>
  </w:style>
  <w:style w:type="paragraph" w:customStyle="1" w:styleId="a5">
    <w:name w:val="Текст новости"/>
    <w:link w:val="a6"/>
    <w:qFormat/>
    <w:rsid w:val="00E966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новости Знак"/>
    <w:link w:val="a5"/>
    <w:rsid w:val="00E9660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003-014-1004</dc:creator>
  <cp:lastModifiedBy>003-014-1004</cp:lastModifiedBy>
  <cp:revision>2</cp:revision>
  <dcterms:created xsi:type="dcterms:W3CDTF">2016-01-15T06:52:00Z</dcterms:created>
  <dcterms:modified xsi:type="dcterms:W3CDTF">2016-01-15T06:52:00Z</dcterms:modified>
</cp:coreProperties>
</file>