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D" w:rsidRPr="00C0319D" w:rsidRDefault="00D22CED" w:rsidP="00D22CE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СОВЕТ ДЕПУТАТОВ  </w:t>
      </w:r>
      <w:r w:rsidR="00C0319D">
        <w:rPr>
          <w:b/>
          <w:sz w:val="28"/>
          <w:szCs w:val="28"/>
        </w:rPr>
        <w:t xml:space="preserve">                          </w:t>
      </w:r>
    </w:p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СЕЛЬСКОЕ ПОСЕЛЕНИЕ «НАРСАТУЙСКОЕ»</w:t>
      </w:r>
    </w:p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 РАЙОНА   РЕСПУБЛИКИ  БУРЯТИЯ</w:t>
      </w:r>
    </w:p>
    <w:p w:rsidR="00D22CED" w:rsidRDefault="00D22CED" w:rsidP="00D22CED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D22CED" w:rsidRDefault="00D22CED" w:rsidP="00D22CED"/>
    <w:p w:rsidR="00D22CED" w:rsidRPr="00C0319D" w:rsidRDefault="00D22CED" w:rsidP="00D22CED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t xml:space="preserve">РЕШЕНИЕ №  </w:t>
      </w:r>
      <w:r w:rsidR="00C0319D">
        <w:rPr>
          <w:b/>
          <w:caps/>
          <w:sz w:val="28"/>
          <w:szCs w:val="28"/>
          <w:lang w:val="en-US"/>
        </w:rPr>
        <w:t>37</w:t>
      </w:r>
    </w:p>
    <w:p w:rsidR="00D22CED" w:rsidRDefault="00D22CED" w:rsidP="00D22CED">
      <w:pPr>
        <w:jc w:val="center"/>
        <w:rPr>
          <w:b/>
        </w:rPr>
      </w:pPr>
    </w:p>
    <w:p w:rsidR="00D22CED" w:rsidRDefault="009E12FF" w:rsidP="00D22CED">
      <w:pPr>
        <w:jc w:val="center"/>
        <w:rPr>
          <w:b/>
        </w:rPr>
      </w:pPr>
      <w:r>
        <w:rPr>
          <w:b/>
        </w:rPr>
        <w:t xml:space="preserve">от «  </w:t>
      </w:r>
      <w:r w:rsidR="00C0319D">
        <w:rPr>
          <w:b/>
          <w:lang w:val="en-US"/>
        </w:rPr>
        <w:t>28</w:t>
      </w:r>
      <w:r w:rsidR="00C0319D">
        <w:rPr>
          <w:b/>
        </w:rPr>
        <w:t xml:space="preserve">    »  декабря  </w:t>
      </w:r>
      <w:r>
        <w:rPr>
          <w:b/>
        </w:rPr>
        <w:t xml:space="preserve">   20</w:t>
      </w:r>
      <w:r w:rsidRPr="002E6129">
        <w:rPr>
          <w:b/>
        </w:rPr>
        <w:t>20</w:t>
      </w:r>
      <w:r w:rsidR="00D22CED">
        <w:rPr>
          <w:b/>
        </w:rPr>
        <w:t xml:space="preserve">  г</w:t>
      </w:r>
    </w:p>
    <w:p w:rsidR="00D22CED" w:rsidRDefault="00D22CED" w:rsidP="00D22CED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О местном бюджете муниципального образования</w:t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сельское поселение «</w:t>
      </w:r>
      <w:proofErr w:type="spellStart"/>
      <w:r>
        <w:rPr>
          <w:b/>
          <w:i/>
          <w:sz w:val="28"/>
          <w:szCs w:val="28"/>
        </w:rPr>
        <w:t>Нарсатуйское</w:t>
      </w:r>
      <w:proofErr w:type="spellEnd"/>
      <w:r>
        <w:rPr>
          <w:b/>
          <w:i/>
          <w:sz w:val="28"/>
          <w:szCs w:val="28"/>
        </w:rPr>
        <w:t>» на 202</w:t>
      </w:r>
      <w:r w:rsidR="009E12FF" w:rsidRPr="009E12F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 </w:t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на плановый период 202</w:t>
      </w:r>
      <w:r w:rsidR="009E12FF" w:rsidRPr="009E12F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и 202</w:t>
      </w:r>
      <w:r w:rsidR="009E12FF" w:rsidRPr="009E12FF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годов»</w:t>
      </w:r>
    </w:p>
    <w:p w:rsidR="00D22CED" w:rsidRDefault="00D22CED" w:rsidP="00D22CED">
      <w:pPr>
        <w:tabs>
          <w:tab w:val="left" w:pos="187"/>
        </w:tabs>
        <w:rPr>
          <w:i/>
          <w:sz w:val="28"/>
          <w:szCs w:val="28"/>
        </w:rPr>
      </w:pPr>
    </w:p>
    <w:p w:rsidR="00D22CED" w:rsidRDefault="00D22CED" w:rsidP="00D22CED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Статья 1. </w:t>
      </w:r>
      <w:r>
        <w:rPr>
          <w:b/>
          <w:bCs/>
          <w:iCs/>
          <w:sz w:val="28"/>
          <w:szCs w:val="28"/>
        </w:rPr>
        <w:t xml:space="preserve">Основные характеристики местного бюджета на </w:t>
      </w:r>
      <w:r w:rsidR="009E12FF">
        <w:rPr>
          <w:b/>
          <w:bCs/>
          <w:iCs/>
          <w:sz w:val="28"/>
          <w:szCs w:val="28"/>
        </w:rPr>
        <w:t>2021 год и на плановый период 2022 и 2023 годов</w:t>
      </w:r>
      <w:r>
        <w:rPr>
          <w:b/>
          <w:bCs/>
          <w:iCs/>
          <w:sz w:val="28"/>
          <w:szCs w:val="28"/>
        </w:rPr>
        <w:t>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1) Утвердить основные характеристики местного бюджета на 202</w:t>
      </w:r>
      <w:r w:rsidR="009E12FF" w:rsidRPr="009E12FF">
        <w:rPr>
          <w:sz w:val="28"/>
          <w:szCs w:val="28"/>
        </w:rPr>
        <w:t>1</w:t>
      </w:r>
      <w:r>
        <w:rPr>
          <w:sz w:val="28"/>
          <w:szCs w:val="28"/>
        </w:rPr>
        <w:t xml:space="preserve"> год: 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</w:t>
      </w:r>
      <w:r w:rsidR="002E6129">
        <w:rPr>
          <w:sz w:val="28"/>
          <w:szCs w:val="28"/>
        </w:rPr>
        <w:t xml:space="preserve"> объём доходов  в сумме 1638,077</w:t>
      </w:r>
      <w:r>
        <w:rPr>
          <w:sz w:val="28"/>
          <w:szCs w:val="28"/>
        </w:rPr>
        <w:t xml:space="preserve"> тыс. рублей, в том числе  безвозмездных поступлений в сумме 150</w:t>
      </w:r>
      <w:r w:rsidR="002E6129">
        <w:rPr>
          <w:sz w:val="28"/>
          <w:szCs w:val="28"/>
        </w:rPr>
        <w:t>9,077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</w:t>
      </w:r>
      <w:r w:rsidR="002E6129">
        <w:rPr>
          <w:sz w:val="28"/>
          <w:szCs w:val="28"/>
        </w:rPr>
        <w:t xml:space="preserve"> объём расходов в сумме 1638,077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основные характеристики местного бюджета  на 202</w:t>
      </w:r>
      <w:r w:rsidR="002E6129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</w:t>
      </w:r>
      <w:r w:rsidR="002E6129">
        <w:rPr>
          <w:sz w:val="28"/>
          <w:szCs w:val="28"/>
        </w:rPr>
        <w:t xml:space="preserve"> объём доходов  в сумме 1642,262</w:t>
      </w:r>
      <w:r>
        <w:rPr>
          <w:sz w:val="28"/>
          <w:szCs w:val="28"/>
        </w:rPr>
        <w:t xml:space="preserve"> тыс. рублей, в том числе  безвозмезд</w:t>
      </w:r>
      <w:r w:rsidR="002E6129">
        <w:rPr>
          <w:sz w:val="28"/>
          <w:szCs w:val="28"/>
        </w:rPr>
        <w:t>ных поступлений в сумме 1511,762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 </w:t>
      </w:r>
      <w:r w:rsidR="002E6129">
        <w:rPr>
          <w:sz w:val="28"/>
          <w:szCs w:val="28"/>
        </w:rPr>
        <w:t>объём расходов в сумме 1642,262</w:t>
      </w:r>
      <w:r>
        <w:rPr>
          <w:sz w:val="28"/>
          <w:szCs w:val="28"/>
        </w:rPr>
        <w:t>тыс. рублей, в том числе условно утв</w:t>
      </w:r>
      <w:r w:rsidR="00E25800">
        <w:rPr>
          <w:sz w:val="28"/>
          <w:szCs w:val="28"/>
        </w:rPr>
        <w:t>ержденные расходы в сумме 41,057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основные характеристики местного бюджета  на 202</w:t>
      </w:r>
      <w:r w:rsidR="002E6129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</w:t>
      </w:r>
      <w:r w:rsidR="002E6129">
        <w:rPr>
          <w:sz w:val="28"/>
          <w:szCs w:val="28"/>
        </w:rPr>
        <w:t>й объём доходов в сумме 1643,449</w:t>
      </w:r>
      <w:r>
        <w:rPr>
          <w:sz w:val="28"/>
          <w:szCs w:val="28"/>
        </w:rPr>
        <w:t xml:space="preserve"> тыс. рублей, в том числе  безвозмезд</w:t>
      </w:r>
      <w:r w:rsidR="002E6129">
        <w:rPr>
          <w:sz w:val="28"/>
          <w:szCs w:val="28"/>
        </w:rPr>
        <w:t>ных поступлений в сумме 1510,549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объём расходов в сумме </w:t>
      </w:r>
      <w:r w:rsidR="002E6129">
        <w:rPr>
          <w:sz w:val="28"/>
          <w:szCs w:val="28"/>
        </w:rPr>
        <w:t>1643,449</w:t>
      </w:r>
      <w:r>
        <w:rPr>
          <w:sz w:val="28"/>
          <w:szCs w:val="28"/>
        </w:rPr>
        <w:t xml:space="preserve"> тыс. рублей, в том числе усл</w:t>
      </w:r>
      <w:r w:rsidR="00E25800">
        <w:rPr>
          <w:sz w:val="28"/>
          <w:szCs w:val="28"/>
        </w:rPr>
        <w:t>овно утвержденные расходы 82,172</w:t>
      </w:r>
      <w:r>
        <w:rPr>
          <w:sz w:val="28"/>
          <w:szCs w:val="28"/>
        </w:rPr>
        <w:t xml:space="preserve">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CED" w:rsidRDefault="00D22CED" w:rsidP="00D22CE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 xml:space="preserve">» и закрепляемые за ними виды доходов согласно приложению 1 к настоящему Решению;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r>
        <w:rPr>
          <w:sz w:val="28"/>
          <w:szCs w:val="28"/>
        </w:rPr>
        <w:lastRenderedPageBreak/>
        <w:t>Бурятия, органов местного самоуправления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2 к настоящему Решению;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sz w:val="28"/>
          <w:szCs w:val="28"/>
        </w:rPr>
        <w:t xml:space="preserve"> согласно приложению 3 к настоящему Решению. 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sz w:val="28"/>
          <w:szCs w:val="28"/>
        </w:rPr>
        <w:t>Налоговые и неналоговые доходы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D22CED" w:rsidRDefault="002E6129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D22CED">
        <w:rPr>
          <w:sz w:val="28"/>
          <w:szCs w:val="28"/>
        </w:rPr>
        <w:t xml:space="preserve"> год согласно  приложению 4 к настоящему Решению;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6129">
        <w:rPr>
          <w:sz w:val="28"/>
          <w:szCs w:val="28"/>
        </w:rPr>
        <w:t>а 2022</w:t>
      </w:r>
      <w:r>
        <w:rPr>
          <w:sz w:val="28"/>
          <w:szCs w:val="28"/>
        </w:rPr>
        <w:t xml:space="preserve"> -202</w:t>
      </w:r>
      <w:r w:rsidR="002E6129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согласно приложению 5 к настоящему Решению.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Безвозмездные поступления, поступающие в местный бюджет.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безвозмездных поступлений: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E6129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6 к настоящему Решению;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E6129">
        <w:rPr>
          <w:sz w:val="28"/>
          <w:szCs w:val="28"/>
        </w:rPr>
        <w:t>2</w:t>
      </w:r>
      <w:r>
        <w:rPr>
          <w:sz w:val="28"/>
          <w:szCs w:val="28"/>
        </w:rPr>
        <w:t xml:space="preserve"> -202</w:t>
      </w:r>
      <w:r w:rsidR="002E6129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согласно приложению 7  к настоящему Решению.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 xml:space="preserve">Бюджетные ассигнования местного бюджета на </w:t>
      </w:r>
      <w:r w:rsidR="009E12FF">
        <w:rPr>
          <w:b/>
          <w:sz w:val="28"/>
          <w:szCs w:val="28"/>
        </w:rPr>
        <w:t>2021 год и на плановый период 2022 и 2023 годов</w:t>
      </w:r>
      <w:r>
        <w:rPr>
          <w:b/>
          <w:sz w:val="28"/>
          <w:szCs w:val="28"/>
        </w:rPr>
        <w:t>.</w:t>
      </w:r>
    </w:p>
    <w:p w:rsidR="00D22CED" w:rsidRDefault="00D22CED" w:rsidP="00D22CED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 пределах общего объема расходов, установленного статьей 1 настоящего Решения, распределение бюджетных ассигнований по целевым статьям, видам расходов, ведомствам, а также по разделам, подразделам  классификации расходов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8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9 к настоящему Решению;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местного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10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11 к настоящему Решению;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общий объем публичных нормативных обязательств: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E6129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0,000 тыс. рублей;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E6129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0,000 тыс. рублей, на 202</w:t>
      </w:r>
      <w:r w:rsidR="002E612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0,000 тыс. рублей.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b/>
          <w:bCs/>
          <w:sz w:val="28"/>
          <w:szCs w:val="28"/>
        </w:rPr>
        <w:t>Источники финансирования дефицита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местного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12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13 к настоящему Решению.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7.</w:t>
      </w:r>
      <w:r>
        <w:rPr>
          <w:b/>
          <w:sz w:val="28"/>
          <w:szCs w:val="28"/>
        </w:rPr>
        <w:t xml:space="preserve"> Муниципальный долг.</w:t>
      </w:r>
    </w:p>
    <w:p w:rsidR="00D22CED" w:rsidRDefault="00D22CED" w:rsidP="00D22CED">
      <w:pPr>
        <w:rPr>
          <w:sz w:val="28"/>
          <w:szCs w:val="28"/>
        </w:rPr>
      </w:pPr>
    </w:p>
    <w:p w:rsidR="00D22CED" w:rsidRDefault="00D22CED" w:rsidP="00D22CED">
      <w:pPr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D22CED" w:rsidRDefault="00D22CED" w:rsidP="00D22CED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верхний предел муниципального долга муниципального образования на 1 января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 w:rsidR="00411B6C">
        <w:rPr>
          <w:rFonts w:ascii="Times New Roman" w:hAnsi="Times New Roman" w:cs="Times New Roman"/>
          <w:sz w:val="28"/>
          <w:szCs w:val="28"/>
        </w:rPr>
        <w:t xml:space="preserve"> года в сумме 64,500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1 января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 w:rsidR="00411B6C">
        <w:rPr>
          <w:rFonts w:ascii="Times New Roman" w:hAnsi="Times New Roman" w:cs="Times New Roman"/>
          <w:sz w:val="28"/>
          <w:szCs w:val="28"/>
        </w:rPr>
        <w:t xml:space="preserve">  года в сумме 65,250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1 января 202</w:t>
      </w:r>
      <w:r w:rsidR="002E6129">
        <w:rPr>
          <w:rFonts w:ascii="Times New Roman" w:hAnsi="Times New Roman" w:cs="Times New Roman"/>
          <w:sz w:val="28"/>
          <w:szCs w:val="28"/>
        </w:rPr>
        <w:t>4</w:t>
      </w:r>
      <w:r w:rsidR="00411B6C">
        <w:rPr>
          <w:rFonts w:ascii="Times New Roman" w:hAnsi="Times New Roman" w:cs="Times New Roman"/>
          <w:sz w:val="28"/>
          <w:szCs w:val="28"/>
        </w:rPr>
        <w:t xml:space="preserve"> года в сумме 66,450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2CED" w:rsidRDefault="00D22CED" w:rsidP="00D22CED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предельный объем муниципального долга муниципального образования в течение 202</w:t>
      </w:r>
      <w:r w:rsidR="002E6129">
        <w:rPr>
          <w:rFonts w:ascii="Times New Roman" w:hAnsi="Times New Roman" w:cs="Times New Roman"/>
          <w:sz w:val="28"/>
          <w:szCs w:val="28"/>
        </w:rPr>
        <w:t>1</w:t>
      </w:r>
      <w:r w:rsidR="00411B6C">
        <w:rPr>
          <w:rFonts w:ascii="Times New Roman" w:hAnsi="Times New Roman" w:cs="Times New Roman"/>
          <w:sz w:val="28"/>
          <w:szCs w:val="28"/>
        </w:rPr>
        <w:t xml:space="preserve"> года не должен превышать 64,500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течение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 w:rsidR="00411B6C">
        <w:rPr>
          <w:rFonts w:ascii="Times New Roman" w:hAnsi="Times New Roman" w:cs="Times New Roman"/>
          <w:sz w:val="28"/>
          <w:szCs w:val="28"/>
        </w:rPr>
        <w:t xml:space="preserve"> года не должен превышать 65,250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течение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 w:rsidR="00411B6C">
        <w:rPr>
          <w:rFonts w:ascii="Times New Roman" w:hAnsi="Times New Roman" w:cs="Times New Roman"/>
          <w:sz w:val="28"/>
          <w:szCs w:val="28"/>
        </w:rPr>
        <w:t xml:space="preserve"> года не должен превышать 66,450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2CED" w:rsidRDefault="00D22CED" w:rsidP="00D22CED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долга по муниципальным гарантиям на 1 января 202</w:t>
      </w:r>
      <w:r w:rsidR="002E6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0,000 тыс. рублей, на 1 января 202</w:t>
      </w:r>
      <w:r w:rsidR="002E6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0,000 тыс. рублей, на 1 января 202</w:t>
      </w:r>
      <w:r w:rsidR="002E61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Межбюджетные трансферты</w:t>
      </w:r>
    </w:p>
    <w:p w:rsidR="00D22CED" w:rsidRDefault="00D22CED" w:rsidP="00D22CED">
      <w:pPr>
        <w:jc w:val="both"/>
        <w:rPr>
          <w:b/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1) Методику расчета иных межбюджетных трансфертов бюджету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14 к настоящему Решению.</w:t>
      </w:r>
    </w:p>
    <w:p w:rsidR="00D22CED" w:rsidRDefault="00D22CED" w:rsidP="00D22CE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CED" w:rsidRDefault="00D22CED" w:rsidP="00D22CED">
      <w:pPr>
        <w:pStyle w:val="21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Распределение иных межбюджетных трансфертов бюджету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15 к настоящему Решению.</w:t>
      </w:r>
    </w:p>
    <w:p w:rsidR="00D22CED" w:rsidRDefault="00D22CED" w:rsidP="00D22CED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22CED" w:rsidRDefault="00D22CED" w:rsidP="00D22CED">
      <w:pPr>
        <w:rPr>
          <w:b/>
          <w:sz w:val="28"/>
          <w:szCs w:val="28"/>
        </w:rPr>
      </w:pPr>
      <w:r>
        <w:rPr>
          <w:sz w:val="28"/>
          <w:szCs w:val="28"/>
        </w:rPr>
        <w:t>Статья 9</w:t>
      </w:r>
      <w:r>
        <w:rPr>
          <w:b/>
          <w:sz w:val="28"/>
          <w:szCs w:val="28"/>
        </w:rPr>
        <w:t>. Особенности исполнения местного бюджета</w:t>
      </w:r>
    </w:p>
    <w:p w:rsidR="00D22CED" w:rsidRDefault="00D22CED" w:rsidP="00D22CED">
      <w:pPr>
        <w:ind w:firstLine="709"/>
        <w:jc w:val="both"/>
        <w:rPr>
          <w:b/>
        </w:rPr>
      </w:pPr>
    </w:p>
    <w:p w:rsidR="00D22CED" w:rsidRDefault="00D22CED" w:rsidP="00D22CE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местного бюджета, </w:t>
      </w:r>
      <w:r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Не увеличивать в 202</w:t>
      </w:r>
      <w:r w:rsidR="00141EB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в соответствии с пунктом 8 статьи 217 Бюджетного кодекса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 в пределах объема бюджетных ассигнований: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sz w:val="28"/>
          <w:szCs w:val="28"/>
        </w:rPr>
        <w:lastRenderedPageBreak/>
        <w:t>местного бюджета - в пределах объема бюджетных ассигнований;</w:t>
      </w:r>
      <w:proofErr w:type="gramEnd"/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</w:t>
      </w:r>
      <w:proofErr w:type="gramStart"/>
      <w:r>
        <w:rPr>
          <w:sz w:val="28"/>
          <w:szCs w:val="28"/>
        </w:rPr>
        <w:t>изменения показателей бюджетной росписи главного распорядителя средств местного бюджета</w:t>
      </w:r>
      <w:proofErr w:type="gramEnd"/>
      <w:r>
        <w:rPr>
          <w:sz w:val="28"/>
          <w:szCs w:val="28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классификации расходов местного бюджета.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</w:pPr>
    </w:p>
    <w:p w:rsidR="00D22CED" w:rsidRDefault="00D22CED" w:rsidP="00D22CED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10. </w:t>
      </w:r>
      <w:r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D22CED" w:rsidRDefault="00D22CED" w:rsidP="00D22CED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2CED" w:rsidRDefault="00D22CED" w:rsidP="00D22C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Нормативные и иные правовые акты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D22CED" w:rsidRDefault="00D22CED" w:rsidP="00D22CE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11.</w:t>
      </w:r>
      <w:r>
        <w:rPr>
          <w:b/>
          <w:sz w:val="28"/>
          <w:szCs w:val="28"/>
        </w:rPr>
        <w:t xml:space="preserve"> Заключительные положения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</w:t>
      </w:r>
      <w:r w:rsidR="00DF37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Pr="000716AE" w:rsidRDefault="00D22CED" w:rsidP="00D22CED">
      <w:pPr>
        <w:ind w:left="60"/>
        <w:jc w:val="both"/>
        <w:rPr>
          <w:b/>
          <w:sz w:val="28"/>
          <w:szCs w:val="28"/>
        </w:rPr>
      </w:pPr>
    </w:p>
    <w:p w:rsidR="000716AE" w:rsidRPr="000716AE" w:rsidRDefault="000716AE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 образования</w:t>
      </w:r>
    </w:p>
    <w:p w:rsidR="003E40CD" w:rsidRPr="00C0319D" w:rsidRDefault="00D22CED" w:rsidP="00D22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 xml:space="preserve">»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Е.Р. </w:t>
      </w:r>
      <w:proofErr w:type="spellStart"/>
      <w:r>
        <w:rPr>
          <w:b/>
          <w:sz w:val="28"/>
          <w:szCs w:val="28"/>
        </w:rPr>
        <w:t>Эрдынеева</w:t>
      </w:r>
      <w:proofErr w:type="spellEnd"/>
    </w:p>
    <w:p w:rsidR="000716AE" w:rsidRPr="00C0319D" w:rsidRDefault="000716AE" w:rsidP="00D22CED">
      <w:pPr>
        <w:rPr>
          <w:b/>
          <w:sz w:val="28"/>
          <w:szCs w:val="28"/>
        </w:rPr>
      </w:pPr>
    </w:p>
    <w:p w:rsidR="000716AE" w:rsidRPr="000716AE" w:rsidRDefault="000716AE" w:rsidP="00D22CED">
      <w:r>
        <w:rPr>
          <w:b/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b/>
          <w:sz w:val="28"/>
          <w:szCs w:val="28"/>
        </w:rPr>
        <w:t>Р.Б.Гомбожапова</w:t>
      </w:r>
      <w:proofErr w:type="spellEnd"/>
    </w:p>
    <w:sectPr w:rsidR="000716AE" w:rsidRPr="000716AE" w:rsidSect="003E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ED"/>
    <w:rsid w:val="000716AE"/>
    <w:rsid w:val="00141EB3"/>
    <w:rsid w:val="002E6129"/>
    <w:rsid w:val="003E40CD"/>
    <w:rsid w:val="00411B6C"/>
    <w:rsid w:val="0054646D"/>
    <w:rsid w:val="005F0211"/>
    <w:rsid w:val="00627F4F"/>
    <w:rsid w:val="009E12FF"/>
    <w:rsid w:val="00BB48DC"/>
    <w:rsid w:val="00C0319D"/>
    <w:rsid w:val="00D22CED"/>
    <w:rsid w:val="00DF3796"/>
    <w:rsid w:val="00E25800"/>
    <w:rsid w:val="00F4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22C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22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22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2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22CE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22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2020-11-12T07:50:00Z</cp:lastPrinted>
  <dcterms:created xsi:type="dcterms:W3CDTF">2020-11-09T11:31:00Z</dcterms:created>
  <dcterms:modified xsi:type="dcterms:W3CDTF">2020-12-28T01:59:00Z</dcterms:modified>
</cp:coreProperties>
</file>