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DC" w:rsidRDefault="00121DDC" w:rsidP="0012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1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оценки эффективности предоставленных налоговых льгот</w:t>
      </w:r>
    </w:p>
    <w:p w:rsidR="00121DDC" w:rsidRDefault="00121DDC" w:rsidP="0012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121DDC" w:rsidRDefault="00121DDC" w:rsidP="0012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Мухоршибирский район</w:t>
      </w:r>
    </w:p>
    <w:p w:rsidR="00121DDC" w:rsidRDefault="00121DDC" w:rsidP="00121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Оценка эффективности предоставленных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 налоговых льгот на территории </w:t>
      </w:r>
      <w:r w:rsidRPr="00A76D23">
        <w:rPr>
          <w:rFonts w:ascii="Times New Roman" w:hAnsi="Times New Roman" w:cs="Times New Roman"/>
          <w:sz w:val="24"/>
          <w:szCs w:val="24"/>
        </w:rPr>
        <w:t>Мухоршибирск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 района осуществлялась на основании отчета о налоговой базе и структуре начислений по местным налогам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год. </w:t>
      </w:r>
    </w:p>
    <w:p w:rsidR="00121DDC" w:rsidRDefault="00121DDC" w:rsidP="00121DDC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НПА 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муниципальных образований сельских поселений, и в соответствии со ст.395 НК РФ,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Мухоршибир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района освобождены или частично освобождены от уплаты земельного налога Ветераны и инвалиды ВОВ, ветераны и инвалиды боевых действий, инвалиды 1 и 2гр., инвалиды детства, многодетные семьи, малоимущие граждане, бюджетные учреждения и организации, финансируемые из местного бюджета.</w:t>
      </w:r>
    </w:p>
    <w:p w:rsidR="00121DDC" w:rsidRPr="00121DDC" w:rsidRDefault="00121DDC" w:rsidP="00121DDC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Целями проведения Оценки являются: сокращение потерь местного бюджета, связанных с их предоставлением; - оптимизация перечня действующих налоговых льгот; - обеспечение оптимального выбора объектов для предоставления муниципальной поддержки в форме предоставления налоговых льгот. Объектом оценки является финансовый эффект.</w:t>
      </w: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</w:t>
      </w:r>
      <w:r w:rsidRPr="00C42E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применении налоговых льгот по земельному налогу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налога на имущества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экономия средств бюджета поселения по оплате земельного налога равна сумме недополученных налоговых поступлений, связанных с предоставлением льгот по земельному налогу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налогу на имущества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сумму </w:t>
      </w:r>
      <w:r w:rsidR="005765FB">
        <w:rPr>
          <w:rFonts w:ascii="Times New Roman" w:hAnsi="Times New Roman" w:cs="Times New Roman"/>
          <w:color w:val="000000"/>
          <w:sz w:val="24"/>
          <w:szCs w:val="24"/>
          <w:lang w:bidi="ru-RU"/>
        </w:rPr>
        <w:t>5149,65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тыс. руб. Установление налоговых льгот по земельному налогу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налога на имущества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снижает нагрузку на бюджет муниципального образования «</w:t>
      </w:r>
      <w:r w:rsidRPr="00C42E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Мухоршиб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C42E7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рский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район»</w:t>
      </w:r>
      <w:r w:rsidRPr="00C42E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).</w:t>
      </w: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jc w:val="right"/>
        <w:sectPr w:rsidR="00121DDC" w:rsidSect="00FA5E1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jc w:val="right"/>
      </w:pPr>
      <w:r>
        <w:lastRenderedPageBreak/>
        <w:t>Приложение 1</w:t>
      </w:r>
    </w:p>
    <w:tbl>
      <w:tblPr>
        <w:tblW w:w="14664" w:type="dxa"/>
        <w:tblInd w:w="93" w:type="dxa"/>
        <w:tblLook w:val="04A0"/>
      </w:tblPr>
      <w:tblGrid>
        <w:gridCol w:w="720"/>
        <w:gridCol w:w="2920"/>
        <w:gridCol w:w="5589"/>
        <w:gridCol w:w="1955"/>
        <w:gridCol w:w="1740"/>
        <w:gridCol w:w="1740"/>
      </w:tblGrid>
      <w:tr w:rsidR="00121DDC" w:rsidRPr="00C42E7B" w:rsidTr="008F51D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ОЦЕНКА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DDC" w:rsidRPr="00C42E7B" w:rsidTr="008F51D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эффективности предоставляемых (планируемых к предоставлению)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DDC" w:rsidRPr="00C42E7B" w:rsidTr="008F51D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E61314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налоговых льгот за 2019</w:t>
            </w:r>
            <w:r w:rsidR="00121DDC"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DDC" w:rsidRPr="00C42E7B" w:rsidTr="008F51D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DDC" w:rsidRPr="00C42E7B" w:rsidTr="008F51D1">
        <w:trPr>
          <w:trHeight w:val="18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№ </w:t>
            </w:r>
            <w:proofErr w:type="spellStart"/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п</w:t>
            </w:r>
            <w:proofErr w:type="spellEnd"/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налога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категории налогоплательщиков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Объем предоставляемых (планируемых к предоставлению) налоговых льгот, (тыс. руб.)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Оценка эффективности налоговых льгот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Значение коэффициента эффективности</w:t>
            </w:r>
          </w:p>
        </w:tc>
      </w:tr>
      <w:tr w:rsidR="00121DDC" w:rsidRPr="00C42E7B" w:rsidTr="008F51D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"Барское"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207,60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16,08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0,79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"Бомское"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121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0,78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"Калиновское"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362,80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1,10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Физические лица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2,95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1,02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"Кусотинское"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1,09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"Мухоршибирское"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53,10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"Нарсатуйское"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77,90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1,07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"Никольское"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398,50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19,60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"Новозаганское"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0,98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1,15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"Подлопатинское"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8,50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1,01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6,30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"Саганнурское"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9117E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327,1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"Тугнуйское"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9117E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9117E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E7B">
              <w:rPr>
                <w:rFonts w:ascii="Calibri" w:eastAsia="Times New Roman" w:hAnsi="Calibri" w:cs="Calibri"/>
                <w:color w:val="000000"/>
              </w:rPr>
              <w:t>Песионеры</w:t>
            </w:r>
            <w:proofErr w:type="spellEnd"/>
            <w:r w:rsidRPr="00C42E7B">
              <w:rPr>
                <w:rFonts w:ascii="Calibri" w:eastAsia="Times New Roman" w:hAnsi="Calibri" w:cs="Calibri"/>
                <w:color w:val="000000"/>
              </w:rPr>
              <w:t xml:space="preserve"> проживающие на территории МО СП "Тугнуйское"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38,90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1,02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9117E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1,05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"Харашибирское"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1,28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 xml:space="preserve">Пенсионеры по старости, отдельные категории </w:t>
            </w:r>
            <w:proofErr w:type="spellStart"/>
            <w:r w:rsidRPr="00C42E7B">
              <w:rPr>
                <w:rFonts w:ascii="Calibri" w:eastAsia="Times New Roman" w:hAnsi="Calibri" w:cs="Calibri"/>
                <w:color w:val="000000"/>
              </w:rPr>
              <w:t>налогопла</w:t>
            </w:r>
            <w:proofErr w:type="spellEnd"/>
            <w:r w:rsidRPr="00C42E7B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42E7B">
              <w:rPr>
                <w:rFonts w:ascii="Calibri" w:eastAsia="Times New Roman" w:hAnsi="Calibri" w:cs="Calibri"/>
                <w:color w:val="000000"/>
              </w:rPr>
              <w:t>тельщиков</w:t>
            </w:r>
            <w:proofErr w:type="spellEnd"/>
            <w:r w:rsidRPr="00C42E7B">
              <w:rPr>
                <w:rFonts w:ascii="Calibri" w:eastAsia="Times New Roman" w:hAnsi="Calibri" w:cs="Calibri"/>
                <w:color w:val="000000"/>
              </w:rPr>
              <w:br/>
              <w:t>( ДНД, участники боевых действий)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1,17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"Хонхолойское"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144,70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"Хошун-Узурское"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10,10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0,58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E7B">
              <w:rPr>
                <w:rFonts w:ascii="Calibri" w:eastAsia="Times New Roman" w:hAnsi="Calibri" w:cs="Calibri"/>
                <w:color w:val="000000"/>
              </w:rPr>
              <w:t>Песионеры</w:t>
            </w:r>
            <w:proofErr w:type="spellEnd"/>
            <w:r w:rsidRPr="00C42E7B">
              <w:rPr>
                <w:rFonts w:ascii="Calibri" w:eastAsia="Times New Roman" w:hAnsi="Calibri" w:cs="Calibri"/>
                <w:color w:val="000000"/>
              </w:rPr>
              <w:t>, проживающие на территории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9117E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1,16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"Цолгинское"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17,50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1,09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3,10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1,11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"Шаралдайское"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225,00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1,09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3,80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31,20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1,05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ИТОГО: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5765FB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4647,8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1,09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5765FB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5765FB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1,19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286,35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1,05</w:t>
            </w:r>
          </w:p>
        </w:tc>
      </w:tr>
    </w:tbl>
    <w:p w:rsidR="00C819BF" w:rsidRDefault="00C819BF"/>
    <w:sectPr w:rsidR="00C819BF" w:rsidSect="00121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DDC"/>
    <w:rsid w:val="00121DDC"/>
    <w:rsid w:val="0019117E"/>
    <w:rsid w:val="001C03D2"/>
    <w:rsid w:val="005765FB"/>
    <w:rsid w:val="00C819BF"/>
    <w:rsid w:val="00E6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1DDC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1DDC"/>
    <w:pPr>
      <w:widowControl w:val="0"/>
      <w:shd w:val="clear" w:color="auto" w:fill="FFFFFF"/>
      <w:spacing w:before="240" w:after="120" w:line="298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</dc:creator>
  <cp:keywords/>
  <dc:description/>
  <cp:lastModifiedBy>ADMIN1</cp:lastModifiedBy>
  <cp:revision>3</cp:revision>
  <dcterms:created xsi:type="dcterms:W3CDTF">2020-03-23T07:46:00Z</dcterms:created>
  <dcterms:modified xsi:type="dcterms:W3CDTF">2020-03-23T08:19:00Z</dcterms:modified>
</cp:coreProperties>
</file>