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D" w:rsidRDefault="00D22CED" w:rsidP="00D22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СОВЕТ ДЕПУТАТОВ                            ПРОЕКТ</w:t>
      </w:r>
    </w:p>
    <w:p w:rsidR="00D22CED" w:rsidRDefault="00D22CED" w:rsidP="00D22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СЕЛЬСКОЕ ПОСЕЛЕНИЕ «НАРСАТУЙСКОЕ»</w:t>
      </w:r>
    </w:p>
    <w:p w:rsidR="00D22CED" w:rsidRDefault="00D22CED" w:rsidP="00D22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МУХОРШИБИРСКОГО  РАЙОНА   РЕСПУБЛИКИ  БУРЯТИЯ</w:t>
      </w:r>
    </w:p>
    <w:p w:rsidR="00D22CED" w:rsidRDefault="00D22CED" w:rsidP="00D22CED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</w:t>
      </w:r>
    </w:p>
    <w:p w:rsidR="00D22CED" w:rsidRDefault="00D22CED" w:rsidP="00D22CED"/>
    <w:p w:rsidR="00D22CED" w:rsidRDefault="00D22CED" w:rsidP="00D22CE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РЕШЕНИЕ №  </w:t>
      </w:r>
    </w:p>
    <w:p w:rsidR="00D22CED" w:rsidRDefault="00D22CED" w:rsidP="00D22CED">
      <w:pPr>
        <w:jc w:val="center"/>
        <w:rPr>
          <w:b/>
        </w:rPr>
      </w:pPr>
    </w:p>
    <w:p w:rsidR="00D22CED" w:rsidRDefault="00D22CED" w:rsidP="00D22CED">
      <w:pPr>
        <w:jc w:val="center"/>
        <w:rPr>
          <w:b/>
        </w:rPr>
      </w:pPr>
      <w:r>
        <w:rPr>
          <w:b/>
        </w:rPr>
        <w:t>от «      »    ноября   2019  г</w:t>
      </w:r>
    </w:p>
    <w:p w:rsidR="00D22CED" w:rsidRDefault="00D22CED" w:rsidP="00D22CED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D22CED" w:rsidRDefault="00D22CED" w:rsidP="00D22CED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i/>
          <w:sz w:val="28"/>
          <w:szCs w:val="28"/>
        </w:rPr>
        <w:t>О местном бюджете муниципального образования</w:t>
      </w:r>
    </w:p>
    <w:p w:rsidR="00D22CED" w:rsidRDefault="00D22CED" w:rsidP="00D22CED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сельское поселение «</w:t>
      </w:r>
      <w:proofErr w:type="spellStart"/>
      <w:r>
        <w:rPr>
          <w:b/>
          <w:i/>
          <w:sz w:val="28"/>
          <w:szCs w:val="28"/>
        </w:rPr>
        <w:t>Нарсатуйское</w:t>
      </w:r>
      <w:proofErr w:type="spellEnd"/>
      <w:r>
        <w:rPr>
          <w:b/>
          <w:i/>
          <w:sz w:val="28"/>
          <w:szCs w:val="28"/>
        </w:rPr>
        <w:t xml:space="preserve">» на 2020 год </w:t>
      </w:r>
    </w:p>
    <w:p w:rsidR="00D22CED" w:rsidRDefault="00D22CED" w:rsidP="00D22CED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на плановый период 2021 и 2022 годов»</w:t>
      </w:r>
    </w:p>
    <w:p w:rsidR="00D22CED" w:rsidRDefault="00D22CED" w:rsidP="00D22CED">
      <w:pPr>
        <w:tabs>
          <w:tab w:val="left" w:pos="187"/>
        </w:tabs>
        <w:rPr>
          <w:i/>
          <w:sz w:val="28"/>
          <w:szCs w:val="28"/>
        </w:rPr>
      </w:pPr>
    </w:p>
    <w:p w:rsidR="00D22CED" w:rsidRDefault="00D22CED" w:rsidP="00D22CED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Статья 1. </w:t>
      </w:r>
      <w:r>
        <w:rPr>
          <w:b/>
          <w:bCs/>
          <w:iCs/>
          <w:sz w:val="28"/>
          <w:szCs w:val="28"/>
        </w:rPr>
        <w:t>Основные характеристики местного бюджета на 2020 год и на плановый период 2021 и 2022 годов.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Утвердить основные характеристики местного бюджета на 2020 год: 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объём доходов  в сумме 1654,202 тыс. рублей, в том числе  безвозмездных поступлений в сумме 1502,602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 объём расходов в сумме 1654,202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в сумме 0,000 тыс. рублей.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2) Утвердить основные характеристики местного бюджета  на 2021 год: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объём доходов  в сумме 1658,037 тыс. рублей, в том числе  безвозмездных поступлений в сумме 1504,237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 объём расходов в сумме 1658,037 тыс. рублей, в том числе условно утвержденные расходы в сумме 41,450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в сумме 0,000 тыс. рублей.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3) Утвердить основные характеристики местного бюджета  на 2022 год: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объём доходов в сумме 1668,375 тыс. рублей, в том числе  безвозмездных поступлений в сумме 1509,675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объём расходов в сумме 1668,375 тыс. рублей, в том числе условно утвержденные расходы 83,418 тыс. рублей;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в сумме 0,000 тыс. рублей.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CED" w:rsidRDefault="00D22CED" w:rsidP="00D22CE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2. </w:t>
      </w:r>
      <w:r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бюджета.</w:t>
      </w:r>
    </w:p>
    <w:p w:rsidR="00D22CED" w:rsidRDefault="00D22CED" w:rsidP="00D22CED">
      <w:pPr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Утвердить: </w:t>
      </w:r>
    </w:p>
    <w:p w:rsidR="00D22CED" w:rsidRDefault="00D22CED" w:rsidP="00D22CED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  доходов местного   бюджета – органов местного самоуправления МО сельское поселение «</w:t>
      </w:r>
      <w:proofErr w:type="spellStart"/>
      <w:r>
        <w:rPr>
          <w:sz w:val="28"/>
          <w:szCs w:val="28"/>
        </w:rPr>
        <w:t>Нарсатуйское</w:t>
      </w:r>
      <w:proofErr w:type="spellEnd"/>
      <w:r>
        <w:rPr>
          <w:sz w:val="28"/>
          <w:szCs w:val="28"/>
        </w:rPr>
        <w:t xml:space="preserve">» и закрепляемые за ними виды доходов согласно приложению 1 к настоящему Решению; </w:t>
      </w:r>
    </w:p>
    <w:p w:rsidR="00D22CED" w:rsidRDefault="00D22CED" w:rsidP="00D22CED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</w:t>
      </w:r>
      <w:r>
        <w:rPr>
          <w:sz w:val="28"/>
          <w:szCs w:val="28"/>
        </w:rPr>
        <w:lastRenderedPageBreak/>
        <w:t>Бурятия, органов местного самоуправления МО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согласно приложению 2 к настоящему Решению; </w:t>
      </w:r>
    </w:p>
    <w:p w:rsidR="00D22CED" w:rsidRDefault="00D22CED" w:rsidP="00D22CED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sz w:val="28"/>
          <w:szCs w:val="28"/>
        </w:rPr>
        <w:t xml:space="preserve"> согласно приложению 3 к настоящему Решению. </w:t>
      </w:r>
    </w:p>
    <w:p w:rsidR="00D22CED" w:rsidRDefault="00D22CED" w:rsidP="00D22CED">
      <w:pPr>
        <w:ind w:left="60"/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3. </w:t>
      </w:r>
      <w:r>
        <w:rPr>
          <w:b/>
          <w:sz w:val="28"/>
          <w:szCs w:val="28"/>
        </w:rPr>
        <w:t>Налоговые и неналоговые доходы местного бюджета.</w:t>
      </w:r>
    </w:p>
    <w:p w:rsidR="00D22CED" w:rsidRDefault="00D22CED" w:rsidP="00D22CED">
      <w:pPr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 год согласно  приложению 4 к настоящему Решению;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2021 -2022 годы согласно приложению 5 к настоящему Решению.</w:t>
      </w:r>
    </w:p>
    <w:p w:rsidR="00D22CED" w:rsidRDefault="00D22CED" w:rsidP="00D22CED">
      <w:pPr>
        <w:ind w:left="60"/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4. </w:t>
      </w:r>
      <w:r>
        <w:rPr>
          <w:b/>
          <w:sz w:val="28"/>
          <w:szCs w:val="28"/>
        </w:rPr>
        <w:t>Безвозмездные поступления, поступающие в местный бюджет.</w:t>
      </w:r>
    </w:p>
    <w:p w:rsidR="00D22CED" w:rsidRDefault="00D22CED" w:rsidP="00D22CED">
      <w:pPr>
        <w:ind w:left="60"/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безвозмездных поступлений: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 год согласно приложению 6 к настоящему Решению;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2021 -2022 годы согласно приложению 7  к настоящему Решению.</w:t>
      </w: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</w:p>
    <w:p w:rsidR="00D22CED" w:rsidRDefault="00D22CED" w:rsidP="00D22CED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5. </w:t>
      </w:r>
      <w:r>
        <w:rPr>
          <w:b/>
          <w:sz w:val="28"/>
          <w:szCs w:val="28"/>
        </w:rPr>
        <w:t>Бюджетные ассигнования местного бюджета на 2020 год и на плановый период 2021 и 2022 годов.</w:t>
      </w:r>
    </w:p>
    <w:p w:rsidR="00D22CED" w:rsidRDefault="00D22CED" w:rsidP="00D22CED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в пределах общего объема расходов, установленного статьей 1 настоящего Решения, распределение бюджетных ассигнований по целевым статьям, видам расходов, ведомствам, а также по разделам, подразделам  классификации расходов бюджета: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согласно приложению 8 к настоящему Решению;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2021– 2022 годы согласно приложению 9 к настоящему Решению;</w:t>
      </w: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ведомственную структуру расходов местного бюджета: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согласно приложению 10 к настоящему Решению;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2022 годы согласно приложению 11 к настоящему Решению;</w:t>
      </w: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общий объем публичных нормативных обязательств:</w:t>
      </w: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2020 год в сумме 0,000 тыс. рублей;</w:t>
      </w: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0,000 тыс. рублей, на 2022 год в сумме 0,000 тыс. рублей.</w:t>
      </w: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</w:p>
    <w:p w:rsidR="00D22CED" w:rsidRDefault="00D22CED" w:rsidP="00D22CED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6. </w:t>
      </w:r>
      <w:r>
        <w:rPr>
          <w:b/>
          <w:bCs/>
          <w:sz w:val="28"/>
          <w:szCs w:val="28"/>
        </w:rPr>
        <w:t>Источники финансирования дефицита местного бюджета.</w:t>
      </w:r>
    </w:p>
    <w:p w:rsidR="00D22CED" w:rsidRDefault="00D22CED" w:rsidP="00D22CED">
      <w:pPr>
        <w:jc w:val="both"/>
        <w:rPr>
          <w:sz w:val="28"/>
          <w:szCs w:val="28"/>
        </w:rPr>
      </w:pPr>
    </w:p>
    <w:p w:rsidR="00D22CED" w:rsidRDefault="00D22CED" w:rsidP="00D22CE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финансирования дефицита местного бюджета: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согласно приложению 12 к настоящему Решению;</w:t>
      </w:r>
    </w:p>
    <w:p w:rsidR="00D22CED" w:rsidRDefault="00D22CED" w:rsidP="00D22CE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2022 годы согласно приложению 13 к настоящему Решению.</w:t>
      </w:r>
    </w:p>
    <w:p w:rsidR="00D22CED" w:rsidRDefault="00D22CED" w:rsidP="00D22CED">
      <w:pPr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7.</w:t>
      </w:r>
      <w:r>
        <w:rPr>
          <w:b/>
          <w:sz w:val="28"/>
          <w:szCs w:val="28"/>
        </w:rPr>
        <w:t xml:space="preserve"> Муниципальный долг.</w:t>
      </w:r>
    </w:p>
    <w:p w:rsidR="00D22CED" w:rsidRDefault="00D22CED" w:rsidP="00D22CED">
      <w:pPr>
        <w:rPr>
          <w:sz w:val="28"/>
          <w:szCs w:val="28"/>
        </w:rPr>
      </w:pPr>
    </w:p>
    <w:p w:rsidR="00D22CED" w:rsidRDefault="00D22CED" w:rsidP="00D22CED">
      <w:pPr>
        <w:rPr>
          <w:sz w:val="28"/>
          <w:szCs w:val="28"/>
        </w:rPr>
      </w:pPr>
      <w:r>
        <w:rPr>
          <w:sz w:val="28"/>
          <w:szCs w:val="28"/>
        </w:rPr>
        <w:t>Установить:</w:t>
      </w:r>
    </w:p>
    <w:p w:rsidR="00D22CED" w:rsidRDefault="00D22CED" w:rsidP="00D22CED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верхний предел муниципального долга муниципального образования на 1 января 2021 года в сумме 75,800 тыс. рублей, на 1 января 2022  года в сумме 76,900 тыс. рублей, на 1 января 2023 года в сумме 79,350 тыс. рублей.</w:t>
      </w:r>
    </w:p>
    <w:p w:rsidR="00D22CED" w:rsidRDefault="00D22CED" w:rsidP="00D22CED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предельный объем муниципального долга муниципального образования в течение 2020 года не должен превышать 75,800 тыс. рублей, в течение 2021 года не должен превышать 76,900 тыс. рублей, в течение 2022 года не должен превышать 79,350 тыс. рублей.</w:t>
      </w:r>
    </w:p>
    <w:p w:rsidR="00D22CED" w:rsidRDefault="00D22CED" w:rsidP="00D22CED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долга по муниципальным гарантиям на 1 января 2021 года в сумме 0,000 тыс. рублей, на 1 января 2022 года в сумме 0,000 тыс. рублей, на 1 января 2023 года в сумме 0,000 тыс. рублей.</w:t>
      </w:r>
    </w:p>
    <w:p w:rsidR="00D22CED" w:rsidRDefault="00D22CED" w:rsidP="00D22CED">
      <w:pPr>
        <w:jc w:val="both"/>
        <w:rPr>
          <w:sz w:val="28"/>
          <w:szCs w:val="28"/>
        </w:rPr>
      </w:pPr>
    </w:p>
    <w:p w:rsidR="00D22CED" w:rsidRDefault="00D22CED" w:rsidP="00D22C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8. </w:t>
      </w:r>
      <w:r>
        <w:rPr>
          <w:b/>
          <w:sz w:val="28"/>
          <w:szCs w:val="28"/>
        </w:rPr>
        <w:t>Межбюджетные трансферты</w:t>
      </w:r>
    </w:p>
    <w:p w:rsidR="00D22CED" w:rsidRDefault="00D22CED" w:rsidP="00D22CED">
      <w:pPr>
        <w:jc w:val="both"/>
        <w:rPr>
          <w:b/>
          <w:sz w:val="28"/>
          <w:szCs w:val="28"/>
        </w:rPr>
      </w:pP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D22CED" w:rsidRDefault="00D22CED" w:rsidP="00D22CED">
      <w:pPr>
        <w:jc w:val="both"/>
        <w:rPr>
          <w:sz w:val="28"/>
          <w:szCs w:val="28"/>
        </w:rPr>
      </w:pPr>
      <w:r>
        <w:rPr>
          <w:sz w:val="28"/>
          <w:szCs w:val="28"/>
        </w:rPr>
        <w:t>1) Методику расчета иных межбюджетных трансфертов бюджету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согласно приложению 14 к настоящему Решению.</w:t>
      </w:r>
    </w:p>
    <w:p w:rsidR="00D22CED" w:rsidRDefault="00D22CED" w:rsidP="00D22CE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CED" w:rsidRDefault="00D22CED" w:rsidP="00D22CED">
      <w:pPr>
        <w:pStyle w:val="21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Распределение иных межбюджетных трансфертов бюджету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согласно приложению 15 к настоящему Решению.</w:t>
      </w:r>
    </w:p>
    <w:p w:rsidR="00D22CED" w:rsidRDefault="00D22CED" w:rsidP="00D22CED">
      <w:pPr>
        <w:pStyle w:val="21"/>
        <w:tabs>
          <w:tab w:val="left" w:pos="567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D22CED" w:rsidRDefault="00D22CED" w:rsidP="00D22CED">
      <w:pPr>
        <w:rPr>
          <w:b/>
          <w:sz w:val="28"/>
          <w:szCs w:val="28"/>
        </w:rPr>
      </w:pPr>
      <w:r>
        <w:rPr>
          <w:sz w:val="28"/>
          <w:szCs w:val="28"/>
        </w:rPr>
        <w:t>Статья 9</w:t>
      </w:r>
      <w:r>
        <w:rPr>
          <w:b/>
          <w:sz w:val="28"/>
          <w:szCs w:val="28"/>
        </w:rPr>
        <w:t>. Особенности исполнения местного бюджета</w:t>
      </w:r>
    </w:p>
    <w:p w:rsidR="00D22CED" w:rsidRDefault="00D22CED" w:rsidP="00D22CED">
      <w:pPr>
        <w:ind w:firstLine="709"/>
        <w:jc w:val="both"/>
        <w:rPr>
          <w:b/>
        </w:rPr>
      </w:pPr>
    </w:p>
    <w:p w:rsidR="00D22CED" w:rsidRDefault="00D22CED" w:rsidP="00D22CE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местного бюджета, </w:t>
      </w:r>
      <w:r>
        <w:rPr>
          <w:rFonts w:ascii="Times New Roman" w:hAnsi="Times New Roman" w:cs="Times New Roman"/>
          <w:sz w:val="28"/>
          <w:szCs w:val="28"/>
        </w:rPr>
        <w:t>за исключением остатков неиспользованных межбюджетных трансфертов, полученных местным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D22CED" w:rsidRDefault="00D22CED" w:rsidP="00D22CE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Не увеличивать в 2020 году численность работников местного самоуправления, содержание которых производится за счет средств местного  бюджета, за исключением случаев наделения Республики Бурятия республиканским законодательством новыми полномочиями.</w:t>
      </w:r>
    </w:p>
    <w:p w:rsidR="00D22CED" w:rsidRDefault="00D22CED" w:rsidP="00D22C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в соответствии с пунктом 8 статьи 217 Бюджетного кодекса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 в пределах объема бюджетных ассигнований:</w:t>
      </w:r>
    </w:p>
    <w:p w:rsidR="00D22CED" w:rsidRDefault="00D22CED" w:rsidP="00D22C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rPr>
          <w:sz w:val="28"/>
          <w:szCs w:val="28"/>
        </w:rPr>
        <w:lastRenderedPageBreak/>
        <w:t>местного бюджета - в пределах объема бюджетных ассигнований;</w:t>
      </w:r>
      <w:proofErr w:type="gramEnd"/>
    </w:p>
    <w:p w:rsidR="00D22CED" w:rsidRDefault="00D22CED" w:rsidP="00D22C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</w:t>
      </w:r>
      <w:proofErr w:type="gramStart"/>
      <w:r>
        <w:rPr>
          <w:sz w:val="28"/>
          <w:szCs w:val="28"/>
        </w:rPr>
        <w:t>изменения показателей бюджетной росписи главного распорядителя средств местного бюджета</w:t>
      </w:r>
      <w:proofErr w:type="gramEnd"/>
      <w:r>
        <w:rPr>
          <w:sz w:val="28"/>
          <w:szCs w:val="28"/>
        </w:rPr>
        <w:t xml:space="preserve"> по кодам расходов классификации расходов бюджетов, в пределах бюджетных ассигнований, утвержденных по соответствующим целевым статьям классификации расходов местного бюджета.</w:t>
      </w:r>
    </w:p>
    <w:p w:rsidR="00D22CED" w:rsidRDefault="00D22CED" w:rsidP="00D22CED">
      <w:pPr>
        <w:widowControl w:val="0"/>
        <w:autoSpaceDE w:val="0"/>
        <w:autoSpaceDN w:val="0"/>
        <w:adjustRightInd w:val="0"/>
        <w:ind w:firstLine="709"/>
        <w:jc w:val="both"/>
      </w:pPr>
    </w:p>
    <w:p w:rsidR="00D22CED" w:rsidRDefault="00D22CED" w:rsidP="00D22CED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10. </w:t>
      </w:r>
      <w:r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D22CED" w:rsidRDefault="00D22CED" w:rsidP="00D22CED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2CED" w:rsidRDefault="00D22CED" w:rsidP="00D22CE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Нормативные и иные правовые акты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  <w:proofErr w:type="gramEnd"/>
    </w:p>
    <w:p w:rsidR="00D22CED" w:rsidRDefault="00D22CED" w:rsidP="00D22CE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местном бюджете.</w:t>
      </w: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11.</w:t>
      </w:r>
      <w:r>
        <w:rPr>
          <w:b/>
          <w:sz w:val="28"/>
          <w:szCs w:val="28"/>
        </w:rPr>
        <w:t xml:space="preserve"> Заключительные положения</w:t>
      </w:r>
    </w:p>
    <w:p w:rsidR="00D22CED" w:rsidRDefault="00D22CED" w:rsidP="00D22CED">
      <w:pPr>
        <w:ind w:left="60"/>
        <w:jc w:val="both"/>
        <w:rPr>
          <w:sz w:val="28"/>
          <w:szCs w:val="28"/>
        </w:rPr>
      </w:pPr>
    </w:p>
    <w:p w:rsidR="00D22CED" w:rsidRDefault="00D22CED" w:rsidP="00D22CED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1 января 2020 года. </w:t>
      </w:r>
    </w:p>
    <w:p w:rsidR="00D22CED" w:rsidRDefault="00D22CED" w:rsidP="00D22CED">
      <w:pPr>
        <w:ind w:left="60"/>
        <w:jc w:val="both"/>
        <w:rPr>
          <w:sz w:val="28"/>
          <w:szCs w:val="28"/>
        </w:rPr>
      </w:pP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</w:p>
    <w:p w:rsidR="00D22CED" w:rsidRDefault="00D22CED" w:rsidP="00D22CED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 образования</w:t>
      </w:r>
    </w:p>
    <w:p w:rsidR="003E40CD" w:rsidRPr="00D22CED" w:rsidRDefault="00D22CED" w:rsidP="00D22CED"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Нарсатуйское</w:t>
      </w:r>
      <w:proofErr w:type="spellEnd"/>
      <w:r>
        <w:rPr>
          <w:b/>
          <w:sz w:val="28"/>
          <w:szCs w:val="28"/>
        </w:rPr>
        <w:t xml:space="preserve">»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Е.Р. </w:t>
      </w:r>
      <w:proofErr w:type="spellStart"/>
      <w:r>
        <w:rPr>
          <w:b/>
          <w:sz w:val="28"/>
          <w:szCs w:val="28"/>
        </w:rPr>
        <w:t>Эрдынеева</w:t>
      </w:r>
      <w:proofErr w:type="spellEnd"/>
    </w:p>
    <w:sectPr w:rsidR="003E40CD" w:rsidRPr="00D22CED" w:rsidSect="003E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CED"/>
    <w:rsid w:val="003E40CD"/>
    <w:rsid w:val="00D2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22C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22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22C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22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22CED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22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6533</Characters>
  <Application>Microsoft Office Word</Application>
  <DocSecurity>0</DocSecurity>
  <Lines>54</Lines>
  <Paragraphs>15</Paragraphs>
  <ScaleCrop>false</ScaleCrop>
  <Company>Krokoz™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2019-11-13T03:37:00Z</dcterms:created>
  <dcterms:modified xsi:type="dcterms:W3CDTF">2019-11-13T03:38:00Z</dcterms:modified>
</cp:coreProperties>
</file>